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9A" w:rsidRDefault="00DC6C9A">
      <w:pPr>
        <w:overflowPunct w:val="0"/>
        <w:topLinePunct/>
        <w:autoSpaceDE w:val="0"/>
        <w:autoSpaceDN w:val="0"/>
        <w:adjustRightInd w:val="0"/>
        <w:snapToGrid w:val="0"/>
        <w:spacing w:line="580" w:lineRule="exact"/>
        <w:rPr>
          <w:rFonts w:ascii="Times New Roman" w:eastAsia="方正仿宋_GBK" w:hAnsi="Times New Roman" w:cs="Times New Roman"/>
          <w:szCs w:val="32"/>
        </w:rPr>
      </w:pPr>
    </w:p>
    <w:p w:rsidR="00DC6C9A" w:rsidRDefault="00DC6C9A">
      <w:pPr>
        <w:tabs>
          <w:tab w:val="right" w:pos="8844"/>
        </w:tabs>
        <w:adjustRightInd w:val="0"/>
        <w:snapToGrid w:val="0"/>
        <w:spacing w:line="580" w:lineRule="exact"/>
        <w:jc w:val="left"/>
        <w:rPr>
          <w:rFonts w:ascii="Times New Roman" w:eastAsia="方正黑体_GBK" w:hAnsi="Times New Roman" w:cs="Times New Roman"/>
          <w:szCs w:val="32"/>
        </w:rPr>
      </w:pPr>
    </w:p>
    <w:p w:rsidR="00DC6C9A" w:rsidRDefault="00DC6C9A">
      <w:pPr>
        <w:tabs>
          <w:tab w:val="left" w:pos="4410"/>
        </w:tabs>
        <w:adjustRightInd w:val="0"/>
        <w:snapToGrid w:val="0"/>
        <w:spacing w:line="580" w:lineRule="exact"/>
        <w:jc w:val="left"/>
        <w:rPr>
          <w:rFonts w:ascii="Times New Roman" w:eastAsia="方正黑体_GBK" w:hAnsi="Times New Roman" w:cs="Times New Roman"/>
          <w:szCs w:val="32"/>
        </w:rPr>
      </w:pPr>
    </w:p>
    <w:p w:rsidR="00DC6C9A" w:rsidRDefault="004A581A">
      <w:pPr>
        <w:overflowPunct w:val="0"/>
        <w:topLinePunct/>
        <w:autoSpaceDE w:val="0"/>
        <w:autoSpaceDN w:val="0"/>
        <w:jc w:val="center"/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sz w:val="100"/>
          <w:szCs w:val="100"/>
        </w:rPr>
      </w:pPr>
      <w:r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kern w:val="0"/>
          <w:sz w:val="100"/>
          <w:szCs w:val="100"/>
        </w:rPr>
        <w:t>南</w:t>
      </w:r>
      <w:r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kern w:val="0"/>
          <w:sz w:val="100"/>
          <w:szCs w:val="100"/>
        </w:rPr>
        <w:t xml:space="preserve"> </w:t>
      </w:r>
      <w:r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kern w:val="0"/>
          <w:sz w:val="100"/>
          <w:szCs w:val="100"/>
        </w:rPr>
        <w:t>京</w:t>
      </w:r>
      <w:r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kern w:val="0"/>
          <w:sz w:val="100"/>
          <w:szCs w:val="100"/>
        </w:rPr>
        <w:t xml:space="preserve"> </w:t>
      </w:r>
      <w:r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kern w:val="0"/>
          <w:sz w:val="100"/>
          <w:szCs w:val="100"/>
        </w:rPr>
        <w:t>市</w:t>
      </w:r>
      <w:r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kern w:val="0"/>
          <w:sz w:val="100"/>
          <w:szCs w:val="100"/>
        </w:rPr>
        <w:t xml:space="preserve"> </w:t>
      </w:r>
      <w:r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kern w:val="0"/>
          <w:sz w:val="100"/>
          <w:szCs w:val="100"/>
        </w:rPr>
        <w:t>公</w:t>
      </w:r>
      <w:r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kern w:val="0"/>
          <w:sz w:val="100"/>
          <w:szCs w:val="100"/>
        </w:rPr>
        <w:t xml:space="preserve"> </w:t>
      </w:r>
      <w:r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kern w:val="0"/>
          <w:sz w:val="100"/>
          <w:szCs w:val="100"/>
        </w:rPr>
        <w:t>安</w:t>
      </w:r>
      <w:r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kern w:val="0"/>
          <w:sz w:val="100"/>
          <w:szCs w:val="100"/>
        </w:rPr>
        <w:t xml:space="preserve"> </w:t>
      </w:r>
      <w:r>
        <w:rPr>
          <w:rFonts w:ascii="Times New Roman" w:eastAsia="方正小标宋_GBK" w:hAnsi="Times New Roman" w:cs="Times New Roman"/>
          <w:bCs/>
          <w:snapToGrid w:val="0"/>
          <w:color w:val="FF0000"/>
          <w:w w:val="80"/>
          <w:kern w:val="0"/>
          <w:sz w:val="100"/>
          <w:szCs w:val="100"/>
        </w:rPr>
        <w:t>局</w:t>
      </w:r>
    </w:p>
    <w:p w:rsidR="00DC6C9A" w:rsidRDefault="00DC6C9A">
      <w:pPr>
        <w:overflowPunct w:val="0"/>
        <w:topLinePunct/>
        <w:autoSpaceDE w:val="0"/>
        <w:autoSpaceDN w:val="0"/>
        <w:adjustRightInd w:val="0"/>
        <w:snapToGrid w:val="0"/>
        <w:spacing w:line="400" w:lineRule="exact"/>
        <w:jc w:val="center"/>
        <w:rPr>
          <w:rFonts w:ascii="Times New Roman" w:eastAsia="方正仿宋_GBK" w:hAnsi="Times New Roman" w:cs="Times New Roman"/>
          <w:szCs w:val="32"/>
        </w:rPr>
      </w:pPr>
    </w:p>
    <w:p w:rsidR="00DC6C9A" w:rsidRDefault="00DC6C9A">
      <w:pPr>
        <w:overflowPunct w:val="0"/>
        <w:topLinePunct/>
        <w:autoSpaceDE w:val="0"/>
        <w:autoSpaceDN w:val="0"/>
        <w:adjustRightInd w:val="0"/>
        <w:snapToGrid w:val="0"/>
        <w:spacing w:line="400" w:lineRule="exact"/>
        <w:jc w:val="center"/>
        <w:rPr>
          <w:rFonts w:ascii="Times New Roman" w:eastAsia="方正仿宋_GBK" w:hAnsi="Times New Roman" w:cs="Times New Roman"/>
          <w:szCs w:val="32"/>
        </w:rPr>
      </w:pPr>
    </w:p>
    <w:p w:rsidR="00DC6C9A" w:rsidRDefault="004A581A">
      <w:pPr>
        <w:overflowPunct w:val="0"/>
        <w:topLinePunct/>
        <w:autoSpaceDE w:val="0"/>
        <w:autoSpaceDN w:val="0"/>
        <w:adjustRightInd w:val="0"/>
        <w:snapToGrid w:val="0"/>
        <w:spacing w:line="288" w:lineRule="auto"/>
        <w:jc w:val="center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szCs w:val="32"/>
        </w:rPr>
        <w:t>宁公发〔</w:t>
      </w:r>
      <w:r>
        <w:rPr>
          <w:rFonts w:ascii="Times New Roman" w:eastAsia="方正仿宋_GBK" w:hAnsi="Times New Roman" w:cs="Times New Roman"/>
          <w:szCs w:val="32"/>
        </w:rPr>
        <w:t>202</w:t>
      </w:r>
      <w:r>
        <w:rPr>
          <w:rFonts w:ascii="Times New Roman" w:eastAsia="方正仿宋_GBK" w:hAnsi="Times New Roman" w:cs="Times New Roman" w:hint="eastAsia"/>
          <w:szCs w:val="32"/>
        </w:rPr>
        <w:t>3</w:t>
      </w:r>
      <w:r>
        <w:rPr>
          <w:rFonts w:ascii="Times New Roman" w:eastAsia="方正仿宋_GBK" w:hAnsi="Times New Roman" w:cs="Times New Roman"/>
          <w:szCs w:val="32"/>
        </w:rPr>
        <w:t>〕</w:t>
      </w:r>
      <w:r>
        <w:rPr>
          <w:rFonts w:ascii="Times New Roman" w:eastAsia="方正仿宋_GBK" w:hAnsi="Times New Roman" w:cs="Times New Roman" w:hint="eastAsia"/>
          <w:szCs w:val="32"/>
        </w:rPr>
        <w:t>246</w:t>
      </w:r>
      <w:r>
        <w:rPr>
          <w:rFonts w:ascii="Times New Roman" w:eastAsia="方正仿宋_GBK" w:hAnsi="Times New Roman" w:cs="Times New Roman"/>
          <w:szCs w:val="32"/>
        </w:rPr>
        <w:t>号</w:t>
      </w:r>
    </w:p>
    <w:p w:rsidR="00DC6C9A" w:rsidRDefault="00B20069">
      <w:pPr>
        <w:overflowPunct w:val="0"/>
        <w:topLinePunct/>
        <w:autoSpaceDE w:val="0"/>
        <w:autoSpaceDN w:val="0"/>
        <w:adjustRightInd w:val="0"/>
        <w:snapToGrid w:val="0"/>
        <w:spacing w:line="420" w:lineRule="exact"/>
        <w:rPr>
          <w:rFonts w:ascii="Times New Roman" w:eastAsia="方正仿宋_GBK" w:hAnsi="Times New Roman" w:cs="Times New Roman"/>
          <w:szCs w:val="32"/>
        </w:rPr>
      </w:pPr>
      <w:r w:rsidRPr="00B20069">
        <w:rPr>
          <w:rFonts w:ascii="Times New Roman" w:eastAsia="仿宋_GB2312" w:hAnsi="Times New Roman" w:cs="Times New Roman"/>
          <w:szCs w:val="32"/>
        </w:rPr>
        <w:pict>
          <v:line id="直线 16" o:spid="_x0000_s1026" style="position:absolute;left:0;text-align:left;z-index:1" from=".55pt,2.5pt" to="442.75pt,2.55pt" o:gfxdata="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aHQNW1AAAAAUBAAAPAAAAAAAAAAEAIAAAACIAAABk&#10;cnMvZG93bnJldi54bWxQSwECFAAUAAAACACHTuJAoGLwtdEBAACRAwAADgAAAAAAAAABACAAAAAj&#10;AQAAZHJzL2Uyb0RvYy54bWxQSwUGAAAAAAYABgBZAQAAZgUAAAAA&#10;" strokecolor="red" strokeweight="1.5pt"/>
        </w:pict>
      </w:r>
    </w:p>
    <w:p w:rsidR="00DC6C9A" w:rsidRDefault="00DC6C9A">
      <w:pPr>
        <w:spacing w:line="420" w:lineRule="exact"/>
        <w:rPr>
          <w:rFonts w:ascii="Times New Roman" w:eastAsia="方正小标宋_GBK" w:hAnsi="Times New Roman" w:cs="Times New Roman"/>
          <w:szCs w:val="32"/>
        </w:rPr>
      </w:pPr>
    </w:p>
    <w:p w:rsidR="00DC6C9A" w:rsidRDefault="004A581A">
      <w:pPr>
        <w:overflowPunct w:val="0"/>
        <w:autoSpaceDE w:val="0"/>
        <w:autoSpaceDN w:val="0"/>
        <w:spacing w:line="556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  <w:lang w:val="zh-CN" w:bidi="zh-CN"/>
        </w:rPr>
      </w:pPr>
      <w:r>
        <w:rPr>
          <w:rFonts w:ascii="Times New Roman" w:eastAsia="方正小标宋_GBK" w:hAnsi="Times New Roman" w:cs="Times New Roman"/>
          <w:spacing w:val="-11"/>
          <w:sz w:val="44"/>
          <w:szCs w:val="44"/>
        </w:rPr>
        <w:t>关于印发《</w:t>
      </w:r>
      <w:r>
        <w:rPr>
          <w:rFonts w:ascii="Times New Roman" w:eastAsia="方正小标宋_GBK" w:hAnsi="Times New Roman" w:cs="Times New Roman"/>
          <w:kern w:val="0"/>
          <w:sz w:val="44"/>
          <w:szCs w:val="44"/>
          <w:lang w:val="zh-CN" w:bidi="zh-CN"/>
        </w:rPr>
        <w:t>全市公安机关服务保障高质量</w:t>
      </w:r>
    </w:p>
    <w:p w:rsidR="00DC6C9A" w:rsidRDefault="004A581A">
      <w:pPr>
        <w:overflowPunct w:val="0"/>
        <w:autoSpaceDE w:val="0"/>
        <w:autoSpaceDN w:val="0"/>
        <w:spacing w:line="556" w:lineRule="exact"/>
        <w:jc w:val="center"/>
        <w:rPr>
          <w:rFonts w:ascii="Times New Roman" w:eastAsia="方正小标宋_GBK" w:hAnsi="Times New Roman" w:cs="Times New Roman"/>
          <w:spacing w:val="-11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  <w:lang w:val="zh-CN" w:bidi="zh-CN"/>
        </w:rPr>
        <w:t>发展实施意见</w:t>
      </w:r>
      <w:r>
        <w:rPr>
          <w:rFonts w:ascii="Times New Roman" w:eastAsia="方正小标宋_GBK" w:hAnsi="Times New Roman" w:cs="Times New Roman"/>
          <w:spacing w:val="-11"/>
          <w:sz w:val="44"/>
          <w:szCs w:val="44"/>
        </w:rPr>
        <w:t>》的通知</w:t>
      </w:r>
    </w:p>
    <w:p w:rsidR="00DC6C9A" w:rsidRDefault="00DC6C9A">
      <w:pPr>
        <w:pStyle w:val="p15"/>
        <w:widowControl w:val="0"/>
        <w:spacing w:line="556" w:lineRule="exact"/>
        <w:rPr>
          <w:rFonts w:eastAsia="方正仿宋_GBK" w:cs="Times New Roman"/>
        </w:rPr>
      </w:pPr>
    </w:p>
    <w:p w:rsidR="00DC6C9A" w:rsidRDefault="004A581A">
      <w:pPr>
        <w:snapToGrid w:val="0"/>
        <w:spacing w:line="556" w:lineRule="exact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szCs w:val="32"/>
        </w:rPr>
        <w:t>各有关部门、分局：</w:t>
      </w:r>
    </w:p>
    <w:p w:rsidR="00DC6C9A" w:rsidRDefault="004A581A">
      <w:pPr>
        <w:snapToGrid w:val="0"/>
        <w:spacing w:line="556" w:lineRule="exact"/>
        <w:ind w:firstLineChars="200" w:firstLine="640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szCs w:val="32"/>
        </w:rPr>
        <w:t>为进一步加强和改进公安政务服务、安全监管、治安防控、刑事打击等工作，护航经济社会高质量发展，奋力推进公安工作现代化，市局研究制定了《</w:t>
      </w:r>
      <w:r>
        <w:rPr>
          <w:rFonts w:ascii="Times New Roman" w:eastAsia="方正仿宋_GBK" w:hAnsi="Times New Roman" w:cs="Times New Roman"/>
          <w:szCs w:val="32"/>
          <w:lang w:val="zh-CN"/>
        </w:rPr>
        <w:t>全市公安机关服务保障高质量发展实施意见</w:t>
      </w:r>
      <w:r>
        <w:rPr>
          <w:rFonts w:ascii="Times New Roman" w:eastAsia="方正仿宋_GBK" w:hAnsi="Times New Roman" w:cs="Times New Roman"/>
          <w:szCs w:val="32"/>
        </w:rPr>
        <w:t>》。</w:t>
      </w:r>
    </w:p>
    <w:p w:rsidR="00DC6C9A" w:rsidRDefault="004A581A">
      <w:pPr>
        <w:snapToGrid w:val="0"/>
        <w:spacing w:line="556" w:lineRule="exact"/>
        <w:ind w:firstLineChars="200" w:firstLine="640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szCs w:val="32"/>
        </w:rPr>
        <w:t>现印发给你们，请认真贯彻执行。</w:t>
      </w:r>
    </w:p>
    <w:p w:rsidR="00DC6C9A" w:rsidRDefault="00DC6C9A">
      <w:pPr>
        <w:snapToGrid w:val="0"/>
        <w:spacing w:line="556" w:lineRule="exact"/>
        <w:rPr>
          <w:rFonts w:ascii="Times New Roman" w:eastAsia="方正仿宋_GBK" w:hAnsi="Times New Roman" w:cs="Times New Roman"/>
          <w:szCs w:val="32"/>
        </w:rPr>
      </w:pPr>
    </w:p>
    <w:p w:rsidR="0010478A" w:rsidRDefault="004A581A" w:rsidP="0010478A">
      <w:pPr>
        <w:snapToGrid w:val="0"/>
        <w:spacing w:line="556" w:lineRule="exact"/>
        <w:ind w:firstLineChars="1700" w:firstLine="5440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szCs w:val="32"/>
        </w:rPr>
        <w:t>南京市公安局</w:t>
      </w:r>
    </w:p>
    <w:p w:rsidR="00DC6C9A" w:rsidRPr="0010478A" w:rsidRDefault="004A581A" w:rsidP="0010478A">
      <w:pPr>
        <w:snapToGrid w:val="0"/>
        <w:spacing w:line="556" w:lineRule="exact"/>
        <w:ind w:firstLineChars="1700" w:firstLine="5440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szCs w:val="32"/>
        </w:rPr>
        <w:t>2023</w:t>
      </w:r>
      <w:r>
        <w:rPr>
          <w:rFonts w:ascii="Times New Roman" w:eastAsia="方正仿宋_GBK" w:hAnsi="Times New Roman" w:cs="Times New Roman"/>
          <w:szCs w:val="32"/>
        </w:rPr>
        <w:t>年</w:t>
      </w:r>
      <w:r>
        <w:rPr>
          <w:rFonts w:ascii="Times New Roman" w:eastAsia="方正仿宋_GBK" w:hAnsi="Times New Roman" w:cs="Times New Roman" w:hint="eastAsia"/>
          <w:szCs w:val="32"/>
        </w:rPr>
        <w:t>8</w:t>
      </w:r>
      <w:r>
        <w:rPr>
          <w:rFonts w:ascii="Times New Roman" w:eastAsia="方正仿宋_GBK" w:hAnsi="Times New Roman" w:cs="Times New Roman"/>
          <w:szCs w:val="32"/>
        </w:rPr>
        <w:t>月</w:t>
      </w:r>
      <w:r>
        <w:rPr>
          <w:rFonts w:ascii="Times New Roman" w:eastAsia="方正仿宋_GBK" w:hAnsi="Times New Roman" w:cs="Times New Roman" w:hint="eastAsia"/>
          <w:szCs w:val="32"/>
        </w:rPr>
        <w:t>25</w:t>
      </w:r>
      <w:r>
        <w:rPr>
          <w:rFonts w:ascii="Times New Roman" w:eastAsia="方正仿宋_GBK" w:hAnsi="Times New Roman" w:cs="Times New Roman"/>
          <w:szCs w:val="32"/>
        </w:rPr>
        <w:t>日</w:t>
      </w:r>
      <w:r>
        <w:rPr>
          <w:rFonts w:ascii="Times New Roman" w:eastAsia="方正小标宋_GBK" w:hAnsi="Times New Roman" w:cs="Times New Roman"/>
          <w:sz w:val="44"/>
          <w:szCs w:val="44"/>
        </w:rPr>
        <w:br w:type="page"/>
      </w:r>
    </w:p>
    <w:p w:rsidR="00DC6C9A" w:rsidRDefault="004A581A">
      <w:pPr>
        <w:overflowPunct w:val="0"/>
        <w:autoSpaceDE w:val="0"/>
        <w:autoSpaceDN w:val="0"/>
        <w:spacing w:line="576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  <w:lang w:val="zh-CN" w:bidi="zh-CN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  <w:lang w:val="zh-CN" w:bidi="zh-CN"/>
        </w:rPr>
        <w:t>全市公安机关服务保障高质量发展</w:t>
      </w:r>
    </w:p>
    <w:p w:rsidR="00DC6C9A" w:rsidRDefault="004A581A">
      <w:pPr>
        <w:overflowPunct w:val="0"/>
        <w:autoSpaceDE w:val="0"/>
        <w:autoSpaceDN w:val="0"/>
        <w:spacing w:line="576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  <w:lang w:val="zh-CN" w:bidi="zh-CN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  <w:lang w:val="zh-CN" w:bidi="zh-CN"/>
        </w:rPr>
        <w:t>实施意见</w:t>
      </w:r>
    </w:p>
    <w:p w:rsidR="00DC6C9A" w:rsidRDefault="00DC6C9A" w:rsidP="006F417E">
      <w:pPr>
        <w:overflowPunct w:val="0"/>
        <w:autoSpaceDE w:val="0"/>
        <w:autoSpaceDN w:val="0"/>
        <w:adjustRightInd w:val="0"/>
        <w:snapToGrid w:val="0"/>
        <w:spacing w:line="576" w:lineRule="exact"/>
        <w:rPr>
          <w:rFonts w:ascii="Times New Roman" w:eastAsia="方正仿宋_GBK" w:hAnsi="Times New Roman" w:cs="Times New Roman"/>
          <w:szCs w:val="32"/>
        </w:rPr>
      </w:pPr>
    </w:p>
    <w:p w:rsidR="00DC6C9A" w:rsidRPr="0010478A" w:rsidRDefault="0010478A" w:rsidP="0010478A">
      <w:pPr>
        <w:adjustRightInd w:val="0"/>
        <w:snapToGrid w:val="0"/>
        <w:spacing w:line="576" w:lineRule="exact"/>
        <w:ind w:firstLineChars="200" w:firstLine="640"/>
        <w:rPr>
          <w:rFonts w:ascii="方正黑体_GBK" w:eastAsia="方正黑体_GBK" w:hAnsi="Times New Roman" w:cs="Times New Roman"/>
          <w:bCs/>
          <w:szCs w:val="32"/>
        </w:rPr>
      </w:pPr>
      <w:r w:rsidRPr="0010478A">
        <w:rPr>
          <w:rFonts w:ascii="方正黑体_GBK" w:eastAsia="方正黑体_GBK" w:hAnsi="Times New Roman" w:cs="Times New Roman" w:hint="eastAsia"/>
          <w:bCs/>
          <w:szCs w:val="32"/>
        </w:rPr>
        <w:t>一、</w:t>
      </w:r>
      <w:r w:rsidR="004A581A" w:rsidRPr="0010478A">
        <w:rPr>
          <w:rFonts w:ascii="方正黑体_GBK" w:eastAsia="方正黑体_GBK" w:hAnsi="Times New Roman" w:cs="Times New Roman" w:hint="eastAsia"/>
          <w:bCs/>
          <w:szCs w:val="32"/>
        </w:rPr>
        <w:t>进一步优化护航高质量发展的制度政策</w:t>
      </w:r>
    </w:p>
    <w:p w:rsidR="00DC6C9A" w:rsidRDefault="004A581A">
      <w:pPr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1</w:t>
      </w:r>
      <w:r>
        <w:rPr>
          <w:rFonts w:ascii="Times New Roman" w:eastAsia="方正仿宋_GBK" w:hAnsi="Times New Roman" w:cs="Times New Roman"/>
          <w:b/>
          <w:bCs/>
          <w:szCs w:val="32"/>
        </w:rPr>
        <w:t>．调整我市落户政策，推进户籍准入同城化。</w:t>
      </w:r>
      <w:r>
        <w:rPr>
          <w:rFonts w:ascii="Times New Roman" w:eastAsia="方正仿宋_GBK" w:hAnsi="Times New Roman" w:cs="Times New Roman"/>
          <w:szCs w:val="32"/>
        </w:rPr>
        <w:t>放宽人才落户条件，</w:t>
      </w:r>
      <w:r>
        <w:rPr>
          <w:rFonts w:ascii="Times New Roman" w:eastAsia="方正仿宋_GBK" w:hAnsi="Times New Roman" w:cs="Times New Roman"/>
          <w:szCs w:val="32"/>
        </w:rPr>
        <w:t>35</w:t>
      </w:r>
      <w:r>
        <w:rPr>
          <w:rFonts w:ascii="Times New Roman" w:eastAsia="方正仿宋_GBK" w:hAnsi="Times New Roman" w:cs="Times New Roman"/>
          <w:szCs w:val="32"/>
        </w:rPr>
        <w:t>周岁（含）以下大专学历毕业生，正在我市缴纳城镇职工社会保险即可落户。修订《南京市关于浦口、六合、溧水、高淳四区落户政策实施办法》，将江北新区、江宁区纳入政策覆盖范围，持六区居住证在我市连续缴纳六个月（含）以上城镇职工社会保险即可落户</w:t>
      </w:r>
      <w:r>
        <w:rPr>
          <w:rFonts w:ascii="Times New Roman" w:eastAsia="方正仿宋_GBK" w:hAnsi="Times New Roman" w:cs="Times New Roman" w:hint="eastAsia"/>
          <w:szCs w:val="32"/>
        </w:rPr>
        <w:t>，</w:t>
      </w:r>
      <w:r>
        <w:rPr>
          <w:rFonts w:ascii="Times New Roman" w:eastAsia="方正仿宋_GBK" w:hAnsi="Times New Roman" w:cs="Times New Roman"/>
          <w:szCs w:val="32"/>
        </w:rPr>
        <w:t>长三角区域三省一市缴纳城镇职工社保的，在我市累计认可。</w:t>
      </w:r>
    </w:p>
    <w:p w:rsidR="00DC6C9A" w:rsidRDefault="004A581A">
      <w:pPr>
        <w:pStyle w:val="4"/>
        <w:adjustRightInd w:val="0"/>
        <w:snapToGrid w:val="0"/>
        <w:spacing w:line="576" w:lineRule="exact"/>
        <w:ind w:leftChars="0" w:left="0" w:firstLineChars="200" w:firstLine="643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2</w:t>
      </w:r>
      <w:r>
        <w:rPr>
          <w:rFonts w:ascii="Times New Roman" w:eastAsia="方正仿宋_GBK" w:hAnsi="Times New Roman" w:cs="Times New Roman"/>
          <w:b/>
          <w:bCs/>
          <w:szCs w:val="32"/>
        </w:rPr>
        <w:t>．下放保安员证核发审批权限。</w:t>
      </w:r>
      <w:r>
        <w:rPr>
          <w:rFonts w:ascii="Times New Roman" w:eastAsia="方正仿宋_GBK" w:hAnsi="Times New Roman" w:cs="Times New Roman"/>
          <w:szCs w:val="32"/>
        </w:rPr>
        <w:t>将保安员证核发由市局下放至分局。依托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江苏保安在线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微信小程序实行保安员资格考试网上报名、预约，对通过审核的申请人，在</w:t>
      </w:r>
      <w:r>
        <w:rPr>
          <w:rFonts w:ascii="Times New Roman" w:eastAsia="方正仿宋_GBK" w:hAnsi="Times New Roman" w:cs="Times New Roman"/>
          <w:szCs w:val="32"/>
        </w:rPr>
        <w:t>15</w:t>
      </w:r>
      <w:r>
        <w:rPr>
          <w:rFonts w:ascii="Times New Roman" w:eastAsia="方正仿宋_GBK" w:hAnsi="Times New Roman" w:cs="Times New Roman"/>
          <w:szCs w:val="32"/>
        </w:rPr>
        <w:t>个工作日内，组织安排保安员资格考试，并将考试时间、地点推送给申请人，为申请人参加保安员资格考试提供便利。</w:t>
      </w:r>
    </w:p>
    <w:p w:rsidR="00DC6C9A" w:rsidRDefault="004A581A">
      <w:pPr>
        <w:pStyle w:val="4"/>
        <w:adjustRightInd w:val="0"/>
        <w:snapToGrid w:val="0"/>
        <w:spacing w:line="576" w:lineRule="exact"/>
        <w:ind w:leftChars="0" w:left="0" w:firstLineChars="200" w:firstLine="643"/>
      </w:pPr>
      <w:r>
        <w:rPr>
          <w:rFonts w:ascii="Times New Roman" w:eastAsia="方正仿宋_GBK" w:hAnsi="Times New Roman" w:cs="Times New Roman"/>
          <w:b/>
          <w:bCs/>
          <w:szCs w:val="32"/>
        </w:rPr>
        <w:t>3</w:t>
      </w:r>
      <w:r>
        <w:rPr>
          <w:rFonts w:ascii="Times New Roman" w:eastAsia="方正仿宋_GBK" w:hAnsi="Times New Roman" w:cs="Times New Roman"/>
          <w:b/>
          <w:bCs/>
          <w:szCs w:val="32"/>
        </w:rPr>
        <w:t>．推行</w:t>
      </w:r>
      <w:r>
        <w:rPr>
          <w:rFonts w:ascii="Times New Roman" w:eastAsia="方正仿宋_GBK" w:hAnsi="Times New Roman" w:cs="Times New Roman"/>
          <w:b/>
          <w:bCs/>
          <w:szCs w:val="32"/>
        </w:rPr>
        <w:t>“</w:t>
      </w:r>
      <w:r>
        <w:rPr>
          <w:rFonts w:ascii="Times New Roman" w:eastAsia="方正仿宋_GBK" w:hAnsi="Times New Roman" w:cs="Times New Roman"/>
          <w:b/>
          <w:bCs/>
          <w:szCs w:val="32"/>
        </w:rPr>
        <w:t>一业一证</w:t>
      </w:r>
      <w:r>
        <w:rPr>
          <w:rFonts w:ascii="Times New Roman" w:eastAsia="方正仿宋_GBK" w:hAnsi="Times New Roman" w:cs="Times New Roman"/>
          <w:b/>
          <w:bCs/>
          <w:szCs w:val="32"/>
        </w:rPr>
        <w:t>”“</w:t>
      </w:r>
      <w:r>
        <w:rPr>
          <w:rFonts w:ascii="Times New Roman" w:eastAsia="方正仿宋_GBK" w:hAnsi="Times New Roman" w:cs="Times New Roman"/>
          <w:b/>
          <w:bCs/>
          <w:szCs w:val="32"/>
        </w:rPr>
        <w:t>一件事</w:t>
      </w:r>
      <w:r>
        <w:rPr>
          <w:rFonts w:ascii="Times New Roman" w:eastAsia="方正仿宋_GBK" w:hAnsi="Times New Roman" w:cs="Times New Roman"/>
          <w:b/>
          <w:bCs/>
          <w:szCs w:val="32"/>
        </w:rPr>
        <w:t>”</w:t>
      </w:r>
      <w:r>
        <w:rPr>
          <w:rFonts w:ascii="Times New Roman" w:eastAsia="方正仿宋_GBK" w:hAnsi="Times New Roman" w:cs="Times New Roman"/>
          <w:b/>
          <w:bCs/>
          <w:szCs w:val="32"/>
        </w:rPr>
        <w:t>改革。</w:t>
      </w:r>
      <w:r>
        <w:rPr>
          <w:rFonts w:ascii="Times New Roman" w:eastAsia="方正仿宋_GBK" w:hAnsi="Times New Roman" w:cs="Times New Roman"/>
          <w:szCs w:val="32"/>
        </w:rPr>
        <w:t>会同市政务办、市文旅局、市市场监管局、市水务局、市城管局、市消防救援等部门，推行旅馆、娱乐场所、游乐场、网吧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一业一证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改革，申请人线上通过江苏省政务服务网南京旗舰店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一件事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专区一网申请，线下通过区政务服务中心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一业一证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专窗一窗申请，申请材料由各</w:t>
      </w:r>
      <w:r>
        <w:rPr>
          <w:rFonts w:ascii="Times New Roman" w:eastAsia="方正仿宋_GBK" w:hAnsi="Times New Roman" w:cs="Times New Roman"/>
          <w:szCs w:val="32"/>
        </w:rPr>
        <w:lastRenderedPageBreak/>
        <w:t>部门内部流转，各部门审批通过后统一由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一业一证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专窗发放行业综合许可证。</w:t>
      </w:r>
      <w:r>
        <w:rPr>
          <w:rFonts w:ascii="Times New Roman" w:hAnsi="Times New Roman" w:cs="Times New Roman"/>
          <w:bCs/>
        </w:rPr>
        <w:t>生产性废旧金属收购业、开锁业不再实行名录管理制度，向所在地区级公安机关备案后即可开展经营活动。</w:t>
      </w:r>
    </w:p>
    <w:p w:rsidR="00DC6C9A" w:rsidRPr="0010478A" w:rsidRDefault="0010478A" w:rsidP="0010478A">
      <w:pPr>
        <w:adjustRightInd w:val="0"/>
        <w:snapToGrid w:val="0"/>
        <w:spacing w:line="576" w:lineRule="exact"/>
        <w:ind w:firstLineChars="200" w:firstLine="640"/>
        <w:rPr>
          <w:rFonts w:ascii="方正黑体_GBK" w:eastAsia="方正黑体_GBK" w:hAnsi="Times New Roman" w:cs="Times New Roman"/>
          <w:bCs/>
          <w:szCs w:val="32"/>
        </w:rPr>
      </w:pPr>
      <w:r w:rsidRPr="0010478A">
        <w:rPr>
          <w:rFonts w:ascii="方正黑体_GBK" w:eastAsia="方正黑体_GBK" w:hAnsi="Times New Roman" w:cs="Times New Roman" w:hint="eastAsia"/>
          <w:bCs/>
          <w:szCs w:val="32"/>
        </w:rPr>
        <w:t>二、</w:t>
      </w:r>
      <w:r w:rsidR="004A581A" w:rsidRPr="0010478A">
        <w:rPr>
          <w:rFonts w:ascii="方正黑体_GBK" w:eastAsia="方正黑体_GBK" w:hAnsi="Times New Roman" w:cs="Times New Roman" w:hint="eastAsia"/>
          <w:bCs/>
          <w:szCs w:val="32"/>
        </w:rPr>
        <w:t>进一步优化保障高质量发展的服务举措</w:t>
      </w:r>
    </w:p>
    <w:p w:rsidR="00DC6C9A" w:rsidRDefault="004A581A">
      <w:pPr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4</w:t>
      </w:r>
      <w:r>
        <w:rPr>
          <w:rFonts w:ascii="Times New Roman" w:eastAsia="方正仿宋_GBK" w:hAnsi="Times New Roman" w:cs="Times New Roman"/>
          <w:b/>
          <w:bCs/>
          <w:szCs w:val="32"/>
        </w:rPr>
        <w:t>．提供便捷交管服务。</w:t>
      </w:r>
      <w:r>
        <w:rPr>
          <w:rFonts w:ascii="Times New Roman" w:eastAsia="方正仿宋_GBK" w:hAnsi="Times New Roman" w:cs="Times New Roman"/>
          <w:szCs w:val="32"/>
        </w:rPr>
        <w:t>将驾驶证考试业务下放至有条件的县级车管所，试点在浦口、江宁、六合、溧水、高淳开展小型汽车科目三考试。在具备条件的江宁和六合区车管所推行中型以上载客汽车登记业务。试点开展轻微事故视频快处工作。配合城管部门推进共享停车工作，年内新增</w:t>
      </w:r>
      <w:r>
        <w:rPr>
          <w:rFonts w:ascii="Times New Roman" w:eastAsia="方正仿宋_GBK" w:hAnsi="Times New Roman" w:cs="Times New Roman"/>
          <w:szCs w:val="32"/>
        </w:rPr>
        <w:t>1</w:t>
      </w:r>
      <w:r>
        <w:rPr>
          <w:rFonts w:ascii="Times New Roman" w:eastAsia="方正仿宋_GBK" w:hAnsi="Times New Roman" w:cs="Times New Roman"/>
          <w:szCs w:val="32"/>
        </w:rPr>
        <w:t>万个共享停车泊位。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5</w:t>
      </w:r>
      <w:r>
        <w:rPr>
          <w:rFonts w:ascii="Times New Roman" w:eastAsia="方正仿宋_GBK" w:hAnsi="Times New Roman" w:cs="Times New Roman"/>
          <w:b/>
          <w:bCs/>
          <w:szCs w:val="32"/>
        </w:rPr>
        <w:t>．放宽货车通行限制。</w:t>
      </w:r>
      <w:r>
        <w:rPr>
          <w:rFonts w:ascii="Times New Roman" w:eastAsia="方正仿宋_GBK" w:hAnsi="Times New Roman" w:cs="Times New Roman"/>
          <w:szCs w:val="32"/>
        </w:rPr>
        <w:t>对新能源厢式和封闭式货车二类区内</w:t>
      </w:r>
      <w:r>
        <w:rPr>
          <w:rFonts w:ascii="Times New Roman" w:eastAsia="方正仿宋_GBK" w:hAnsi="Times New Roman" w:cs="Times New Roman"/>
          <w:szCs w:val="32"/>
        </w:rPr>
        <w:t>7</w:t>
      </w:r>
      <w:r>
        <w:rPr>
          <w:rFonts w:ascii="Times New Roman" w:eastAsia="方正仿宋_GBK" w:hAnsi="Times New Roman" w:cs="Times New Roman"/>
          <w:szCs w:val="32"/>
        </w:rPr>
        <w:t>：</w:t>
      </w:r>
      <w:r>
        <w:rPr>
          <w:rFonts w:ascii="Times New Roman" w:eastAsia="方正仿宋_GBK" w:hAnsi="Times New Roman" w:cs="Times New Roman"/>
          <w:szCs w:val="32"/>
        </w:rPr>
        <w:t>00-22</w:t>
      </w:r>
      <w:r>
        <w:rPr>
          <w:rFonts w:ascii="Times New Roman" w:eastAsia="方正仿宋_GBK" w:hAnsi="Times New Roman" w:cs="Times New Roman"/>
          <w:szCs w:val="32"/>
        </w:rPr>
        <w:t>：</w:t>
      </w:r>
      <w:r>
        <w:rPr>
          <w:rFonts w:ascii="Times New Roman" w:eastAsia="方正仿宋_GBK" w:hAnsi="Times New Roman" w:cs="Times New Roman"/>
          <w:szCs w:val="32"/>
        </w:rPr>
        <w:t>00</w:t>
      </w:r>
      <w:r>
        <w:rPr>
          <w:rFonts w:ascii="Times New Roman" w:eastAsia="方正仿宋_GBK" w:hAnsi="Times New Roman" w:cs="Times New Roman"/>
          <w:szCs w:val="32"/>
        </w:rPr>
        <w:t>（除早晚高峰外）通行不受限，无需领证，晚间自由通行；二类区货运通道</w:t>
      </w:r>
      <w:r>
        <w:rPr>
          <w:rFonts w:ascii="Times New Roman" w:eastAsia="方正仿宋_GBK" w:hAnsi="Times New Roman" w:cs="Times New Roman"/>
          <w:szCs w:val="32"/>
        </w:rPr>
        <w:t>24</w:t>
      </w:r>
      <w:r>
        <w:rPr>
          <w:rFonts w:ascii="Times New Roman" w:eastAsia="方正仿宋_GBK" w:hAnsi="Times New Roman" w:cs="Times New Roman"/>
          <w:szCs w:val="32"/>
        </w:rPr>
        <w:t>小时通行；绿色配送企业新能源货车通行证时间延长至</w:t>
      </w:r>
      <w:r>
        <w:rPr>
          <w:rFonts w:ascii="Times New Roman" w:eastAsia="方正仿宋_GBK" w:hAnsi="Times New Roman" w:cs="Times New Roman"/>
          <w:szCs w:val="32"/>
        </w:rPr>
        <w:t>3</w:t>
      </w:r>
      <w:r>
        <w:rPr>
          <w:rFonts w:ascii="Times New Roman" w:eastAsia="方正仿宋_GBK" w:hAnsi="Times New Roman" w:cs="Times New Roman"/>
          <w:szCs w:val="32"/>
        </w:rPr>
        <w:t>个月。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6</w:t>
      </w:r>
      <w:r>
        <w:rPr>
          <w:rFonts w:ascii="Times New Roman" w:eastAsia="方正仿宋_GBK" w:hAnsi="Times New Roman" w:cs="Times New Roman"/>
          <w:b/>
          <w:bCs/>
          <w:szCs w:val="32"/>
        </w:rPr>
        <w:t>．促进汽车消费流通。</w:t>
      </w:r>
      <w:r>
        <w:rPr>
          <w:rFonts w:ascii="Times New Roman" w:eastAsia="方正仿宋_GBK" w:hAnsi="Times New Roman" w:cs="Times New Roman"/>
          <w:szCs w:val="32"/>
        </w:rPr>
        <w:t>积极指导本地小客车生产企业完成出厂预查验升级工作，推动进入工信部国产小客车生产企业预查验试点名单，落实新车上牌免查验服务。汽车生产企业完成提前预查验的国产新能源小客车及其他小客车，在办理新车注册登记时，车管所免予查验。将二手车出口转让登记下放到机动车登记服务站，将二手车出口注销下放到浦口、江宁、六合、溧水、高淳车管所。</w:t>
      </w:r>
    </w:p>
    <w:p w:rsidR="00DC6C9A" w:rsidRDefault="004A581A">
      <w:pPr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7</w:t>
      </w:r>
      <w:r>
        <w:rPr>
          <w:rFonts w:ascii="Times New Roman" w:eastAsia="方正仿宋_GBK" w:hAnsi="Times New Roman" w:cs="Times New Roman"/>
          <w:b/>
          <w:bCs/>
          <w:szCs w:val="32"/>
        </w:rPr>
        <w:t>．提升</w:t>
      </w:r>
      <w:r>
        <w:rPr>
          <w:rFonts w:ascii="Times New Roman" w:eastAsia="方正仿宋_GBK" w:hAnsi="Times New Roman" w:cs="Times New Roman"/>
          <w:b/>
          <w:bCs/>
          <w:szCs w:val="32"/>
        </w:rPr>
        <w:t>“</w:t>
      </w:r>
      <w:r>
        <w:rPr>
          <w:rFonts w:ascii="Times New Roman" w:eastAsia="方正仿宋_GBK" w:hAnsi="Times New Roman" w:cs="Times New Roman"/>
          <w:b/>
          <w:bCs/>
          <w:szCs w:val="32"/>
        </w:rPr>
        <w:t>一窗通办</w:t>
      </w:r>
      <w:r>
        <w:rPr>
          <w:rFonts w:ascii="Times New Roman" w:eastAsia="方正仿宋_GBK" w:hAnsi="Times New Roman" w:cs="Times New Roman"/>
          <w:b/>
          <w:bCs/>
          <w:szCs w:val="32"/>
        </w:rPr>
        <w:t>”</w:t>
      </w:r>
      <w:r>
        <w:rPr>
          <w:rFonts w:ascii="Times New Roman" w:eastAsia="方正仿宋_GBK" w:hAnsi="Times New Roman" w:cs="Times New Roman"/>
          <w:b/>
          <w:bCs/>
          <w:szCs w:val="32"/>
        </w:rPr>
        <w:t>水平。</w:t>
      </w:r>
      <w:r>
        <w:rPr>
          <w:rFonts w:ascii="Times New Roman" w:eastAsia="方正仿宋_GBK" w:hAnsi="Times New Roman" w:cs="Times New Roman"/>
          <w:szCs w:val="32"/>
        </w:rPr>
        <w:t>全市</w:t>
      </w:r>
      <w:r>
        <w:rPr>
          <w:rFonts w:ascii="Times New Roman" w:eastAsia="方正仿宋_GBK" w:hAnsi="Times New Roman" w:cs="Times New Roman"/>
          <w:szCs w:val="32"/>
        </w:rPr>
        <w:t>145</w:t>
      </w:r>
      <w:r>
        <w:rPr>
          <w:rFonts w:ascii="Times New Roman" w:eastAsia="方正仿宋_GBK" w:hAnsi="Times New Roman" w:cs="Times New Roman"/>
          <w:szCs w:val="32"/>
        </w:rPr>
        <w:t>家户籍派出所推行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一起办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服务，在实现户政、治安、交管、出入境事项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一窗通办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的</w:t>
      </w:r>
      <w:r>
        <w:rPr>
          <w:rFonts w:ascii="Times New Roman" w:eastAsia="方正仿宋_GBK" w:hAnsi="Times New Roman" w:cs="Times New Roman"/>
          <w:szCs w:val="32"/>
        </w:rPr>
        <w:lastRenderedPageBreak/>
        <w:t>基础上，对申请变更姓名、年龄等公民身份主项信息和申请恢复户口的，一并受理身份证、驾驶证换领和相关户籍证明申请（</w:t>
      </w:r>
      <w:r>
        <w:rPr>
          <w:rFonts w:ascii="Times New Roman" w:eastAsia="方正仿宋_GBK" w:hAnsi="Times New Roman" w:cs="Times New Roman"/>
          <w:szCs w:val="32"/>
        </w:rPr>
        <w:t>12</w:t>
      </w:r>
      <w:r>
        <w:rPr>
          <w:rFonts w:ascii="Times New Roman" w:eastAsia="方正仿宋_GBK" w:hAnsi="Times New Roman" w:cs="Times New Roman"/>
          <w:szCs w:val="32"/>
        </w:rPr>
        <w:t>项</w:t>
      </w:r>
      <w:r>
        <w:rPr>
          <w:rFonts w:ascii="Times New Roman" w:eastAsia="方正仿宋_GBK" w:hAnsi="Times New Roman" w:cs="Times New Roman"/>
          <w:szCs w:val="32"/>
        </w:rPr>
        <w:t>31</w:t>
      </w:r>
      <w:r>
        <w:rPr>
          <w:rFonts w:ascii="Times New Roman" w:eastAsia="方正仿宋_GBK" w:hAnsi="Times New Roman" w:cs="Times New Roman"/>
          <w:szCs w:val="32"/>
        </w:rPr>
        <w:t>个情形）；对申请户籍迁移、核发居民身份证、驾驶证补换领的，申请人可自愿选择一并办理换发居民身份证、开具相关户籍证明、降低准驾车型、驾驶证信息变更备案等关联业务（</w:t>
      </w:r>
      <w:r>
        <w:rPr>
          <w:rFonts w:ascii="Times New Roman" w:eastAsia="方正仿宋_GBK" w:hAnsi="Times New Roman" w:cs="Times New Roman"/>
          <w:szCs w:val="32"/>
        </w:rPr>
        <w:t>15</w:t>
      </w:r>
      <w:r>
        <w:rPr>
          <w:rFonts w:ascii="Times New Roman" w:eastAsia="方正仿宋_GBK" w:hAnsi="Times New Roman" w:cs="Times New Roman"/>
          <w:szCs w:val="32"/>
        </w:rPr>
        <w:t>项</w:t>
      </w:r>
      <w:r>
        <w:rPr>
          <w:rFonts w:ascii="Times New Roman" w:eastAsia="方正仿宋_GBK" w:hAnsi="Times New Roman" w:cs="Times New Roman"/>
          <w:szCs w:val="32"/>
        </w:rPr>
        <w:t>80</w:t>
      </w:r>
      <w:r>
        <w:rPr>
          <w:rFonts w:ascii="Times New Roman" w:eastAsia="方正仿宋_GBK" w:hAnsi="Times New Roman" w:cs="Times New Roman"/>
          <w:szCs w:val="32"/>
        </w:rPr>
        <w:t>个情形）。</w:t>
      </w:r>
    </w:p>
    <w:p w:rsidR="00DC6C9A" w:rsidRDefault="004A581A">
      <w:pPr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8</w:t>
      </w:r>
      <w:r>
        <w:rPr>
          <w:rFonts w:ascii="Times New Roman" w:eastAsia="方正仿宋_GBK" w:hAnsi="Times New Roman" w:cs="Times New Roman"/>
          <w:b/>
          <w:bCs/>
          <w:szCs w:val="32"/>
        </w:rPr>
        <w:t>．扩大</w:t>
      </w:r>
      <w:r>
        <w:rPr>
          <w:rFonts w:ascii="Times New Roman" w:eastAsia="方正仿宋_GBK" w:hAnsi="Times New Roman" w:cs="Times New Roman"/>
          <w:b/>
          <w:bCs/>
          <w:szCs w:val="32"/>
        </w:rPr>
        <w:t>“</w:t>
      </w:r>
      <w:r>
        <w:rPr>
          <w:rFonts w:ascii="Times New Roman" w:eastAsia="方正仿宋_GBK" w:hAnsi="Times New Roman" w:cs="Times New Roman"/>
          <w:b/>
          <w:bCs/>
          <w:szCs w:val="32"/>
        </w:rPr>
        <w:t>全程网办</w:t>
      </w:r>
      <w:r>
        <w:rPr>
          <w:rFonts w:ascii="Times New Roman" w:eastAsia="方正仿宋_GBK" w:hAnsi="Times New Roman" w:cs="Times New Roman"/>
          <w:b/>
          <w:bCs/>
          <w:szCs w:val="32"/>
        </w:rPr>
        <w:t>”</w:t>
      </w:r>
      <w:r>
        <w:rPr>
          <w:rFonts w:ascii="Times New Roman" w:eastAsia="方正仿宋_GBK" w:hAnsi="Times New Roman" w:cs="Times New Roman"/>
          <w:b/>
          <w:bCs/>
          <w:szCs w:val="32"/>
        </w:rPr>
        <w:t>覆盖面。</w:t>
      </w:r>
      <w:r>
        <w:rPr>
          <w:rFonts w:ascii="Times New Roman" w:eastAsia="方正仿宋_GBK" w:hAnsi="Times New Roman" w:cs="Times New Roman"/>
          <w:szCs w:val="32"/>
        </w:rPr>
        <w:t>年内在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苏证通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、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苏服办</w:t>
      </w:r>
      <w:r>
        <w:rPr>
          <w:rFonts w:ascii="Times New Roman" w:eastAsia="方正仿宋_GBK" w:hAnsi="Times New Roman" w:cs="Times New Roman"/>
          <w:szCs w:val="32"/>
        </w:rPr>
        <w:t>”APP</w:t>
      </w:r>
      <w:r>
        <w:rPr>
          <w:rFonts w:ascii="Times New Roman" w:eastAsia="方正仿宋_GBK" w:hAnsi="Times New Roman" w:cs="Times New Roman"/>
          <w:szCs w:val="32"/>
        </w:rPr>
        <w:t>集中上线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失物招领</w:t>
      </w:r>
      <w:r>
        <w:rPr>
          <w:rFonts w:ascii="Times New Roman" w:eastAsia="方正仿宋_GBK" w:hAnsi="Times New Roman" w:cs="Times New Roman"/>
          <w:szCs w:val="32"/>
        </w:rPr>
        <w:t>”“</w:t>
      </w:r>
      <w:r>
        <w:rPr>
          <w:rFonts w:ascii="Times New Roman" w:eastAsia="方正仿宋_GBK" w:hAnsi="Times New Roman" w:cs="Times New Roman"/>
          <w:szCs w:val="32"/>
        </w:rPr>
        <w:t>走失人员助寻</w:t>
      </w:r>
      <w:r>
        <w:rPr>
          <w:rFonts w:ascii="Times New Roman" w:eastAsia="方正仿宋_GBK" w:hAnsi="Times New Roman" w:cs="Times New Roman"/>
          <w:szCs w:val="32"/>
        </w:rPr>
        <w:t>”“</w:t>
      </w:r>
      <w:r>
        <w:rPr>
          <w:rFonts w:ascii="Times New Roman" w:eastAsia="方正仿宋_GBK" w:hAnsi="Times New Roman" w:cs="Times New Roman"/>
          <w:szCs w:val="32"/>
        </w:rPr>
        <w:t>居住证办理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和车驾管、户籍等</w:t>
      </w:r>
      <w:r>
        <w:rPr>
          <w:rFonts w:ascii="Times New Roman" w:eastAsia="方正仿宋_GBK" w:hAnsi="Times New Roman" w:cs="Times New Roman"/>
          <w:szCs w:val="32"/>
        </w:rPr>
        <w:t>23</w:t>
      </w:r>
      <w:r>
        <w:rPr>
          <w:rFonts w:ascii="Times New Roman" w:eastAsia="方正仿宋_GBK" w:hAnsi="Times New Roman" w:cs="Times New Roman"/>
          <w:szCs w:val="32"/>
        </w:rPr>
        <w:t>个政务服务事项。全面推行律师因公查询人口信息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全流程网办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。推行南京公安政务服务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一张图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，实现事项上图、申办上图、网办上图、咨询上图。</w:t>
      </w:r>
    </w:p>
    <w:p w:rsidR="00DC6C9A" w:rsidRDefault="004A581A">
      <w:pPr>
        <w:pStyle w:val="4"/>
        <w:spacing w:line="576" w:lineRule="exact"/>
        <w:ind w:leftChars="0" w:left="0" w:firstLineChars="200" w:firstLine="640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kern w:val="0"/>
          <w:szCs w:val="32"/>
        </w:rPr>
        <w:t>建设出入境</w:t>
      </w:r>
      <w:r>
        <w:rPr>
          <w:rFonts w:ascii="Times New Roman" w:eastAsia="方正仿宋_GBK" w:hAnsi="Times New Roman" w:cs="Times New Roman"/>
          <w:kern w:val="0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Cs w:val="32"/>
        </w:rPr>
        <w:t>网上境捷</w:t>
      </w:r>
      <w:r>
        <w:rPr>
          <w:rFonts w:ascii="Times New Roman" w:eastAsia="方正仿宋_GBK" w:hAnsi="Times New Roman" w:cs="Times New Roman"/>
          <w:kern w:val="0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Cs w:val="32"/>
        </w:rPr>
        <w:t>，依托</w:t>
      </w:r>
      <w:r>
        <w:rPr>
          <w:rFonts w:ascii="Times New Roman" w:eastAsia="方正仿宋_GBK" w:hAnsi="Times New Roman" w:cs="Times New Roman"/>
          <w:kern w:val="0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Cs w:val="32"/>
        </w:rPr>
        <w:t>我的南京</w:t>
      </w:r>
      <w:r>
        <w:rPr>
          <w:rFonts w:ascii="Times New Roman" w:eastAsia="方正仿宋_GBK" w:hAnsi="Times New Roman" w:cs="Times New Roman"/>
          <w:kern w:val="0"/>
          <w:szCs w:val="32"/>
        </w:rPr>
        <w:t>”APP</w:t>
      </w:r>
      <w:r>
        <w:rPr>
          <w:rFonts w:ascii="Times New Roman" w:eastAsia="方正仿宋_GBK" w:hAnsi="Times New Roman" w:cs="Times New Roman"/>
          <w:kern w:val="0"/>
          <w:szCs w:val="32"/>
        </w:rPr>
        <w:t>，上线进度查询、预约办证、办证缴费、境外人员临住申报等功能。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9</w:t>
      </w:r>
      <w:r>
        <w:rPr>
          <w:rFonts w:ascii="Times New Roman" w:eastAsia="方正仿宋_GBK" w:hAnsi="Times New Roman" w:cs="Times New Roman"/>
          <w:b/>
          <w:bCs/>
          <w:szCs w:val="32"/>
        </w:rPr>
        <w:t>．推进</w:t>
      </w:r>
      <w:r>
        <w:rPr>
          <w:rFonts w:ascii="Times New Roman" w:eastAsia="方正仿宋_GBK" w:hAnsi="Times New Roman" w:cs="Times New Roman"/>
          <w:b/>
          <w:bCs/>
          <w:szCs w:val="32"/>
        </w:rPr>
        <w:t>“</w:t>
      </w:r>
      <w:r>
        <w:rPr>
          <w:rFonts w:ascii="Times New Roman" w:eastAsia="方正仿宋_GBK" w:hAnsi="Times New Roman" w:cs="Times New Roman"/>
          <w:b/>
          <w:bCs/>
          <w:szCs w:val="32"/>
        </w:rPr>
        <w:t>免交证、办成事</w:t>
      </w:r>
      <w:r>
        <w:rPr>
          <w:rFonts w:ascii="Times New Roman" w:eastAsia="方正仿宋_GBK" w:hAnsi="Times New Roman" w:cs="Times New Roman"/>
          <w:b/>
          <w:bCs/>
          <w:szCs w:val="32"/>
        </w:rPr>
        <w:t>”</w:t>
      </w:r>
      <w:r>
        <w:rPr>
          <w:rFonts w:ascii="Times New Roman" w:eastAsia="方正仿宋_GBK" w:hAnsi="Times New Roman" w:cs="Times New Roman"/>
          <w:b/>
          <w:bCs/>
          <w:szCs w:val="32"/>
        </w:rPr>
        <w:t>改革。</w:t>
      </w:r>
      <w:r>
        <w:rPr>
          <w:rFonts w:ascii="Times New Roman" w:eastAsia="方正仿宋_GBK" w:hAnsi="Times New Roman" w:cs="Times New Roman"/>
          <w:szCs w:val="32"/>
        </w:rPr>
        <w:t>在市区两级政务服务中心、派出所综合服务窗口全面推广应用</w:t>
      </w:r>
      <w:r>
        <w:rPr>
          <w:rFonts w:ascii="Times New Roman" w:eastAsia="方正仿宋_GBK" w:hAnsi="Times New Roman" w:cs="Times New Roman"/>
          <w:szCs w:val="32"/>
        </w:rPr>
        <w:t>“e</w:t>
      </w:r>
      <w:r>
        <w:rPr>
          <w:rFonts w:ascii="Times New Roman" w:eastAsia="方正仿宋_GBK" w:hAnsi="Times New Roman" w:cs="Times New Roman"/>
          <w:szCs w:val="32"/>
        </w:rPr>
        <w:t>照通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，通过生物识别技术在线调用居民身份证、居民户口簿、居住证、结婚证、出生医学证明等</w:t>
      </w:r>
      <w:r>
        <w:rPr>
          <w:rFonts w:ascii="Times New Roman" w:eastAsia="方正仿宋_GBK" w:hAnsi="Times New Roman" w:cs="Times New Roman"/>
          <w:szCs w:val="32"/>
        </w:rPr>
        <w:t>14</w:t>
      </w:r>
      <w:r>
        <w:rPr>
          <w:rFonts w:ascii="Times New Roman" w:eastAsia="方正仿宋_GBK" w:hAnsi="Times New Roman" w:cs="Times New Roman"/>
          <w:szCs w:val="32"/>
        </w:rPr>
        <w:t>类网上电子功能凭证。群众在办理户籍、居民身份证、开具相关证明等政务服务事项时，凡能够在线调取所需网上电子功能凭证的，不再要求提交实体证件。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10</w:t>
      </w:r>
      <w:r>
        <w:rPr>
          <w:rFonts w:ascii="Times New Roman" w:eastAsia="方正仿宋_GBK" w:hAnsi="Times New Roman" w:cs="Times New Roman"/>
          <w:b/>
          <w:bCs/>
          <w:szCs w:val="32"/>
        </w:rPr>
        <w:t>．优化窗口服务。</w:t>
      </w:r>
      <w:r>
        <w:rPr>
          <w:rFonts w:ascii="Times New Roman" w:eastAsia="方正仿宋_GBK" w:hAnsi="Times New Roman" w:cs="Times New Roman"/>
          <w:kern w:val="0"/>
          <w:szCs w:val="32"/>
        </w:rPr>
        <w:t>在</w:t>
      </w:r>
      <w:r>
        <w:rPr>
          <w:rFonts w:ascii="Times New Roman" w:eastAsia="方正仿宋_GBK" w:hAnsi="Times New Roman" w:cs="Times New Roman"/>
          <w:szCs w:val="32"/>
        </w:rPr>
        <w:t>市区两级政务服务中心</w:t>
      </w:r>
      <w:r>
        <w:rPr>
          <w:rFonts w:ascii="Times New Roman" w:eastAsia="方正仿宋_GBK" w:hAnsi="Times New Roman" w:cs="Times New Roman"/>
          <w:kern w:val="0"/>
          <w:szCs w:val="32"/>
        </w:rPr>
        <w:t>、派出所综合服务窗口，合理设置涉企综合服务窗口、专席、咨询服务窗口，对企业一次有</w:t>
      </w:r>
      <w:r>
        <w:rPr>
          <w:rFonts w:ascii="Times New Roman" w:eastAsia="方正仿宋_GBK" w:hAnsi="Times New Roman" w:cs="Times New Roman"/>
          <w:kern w:val="0"/>
          <w:szCs w:val="32"/>
        </w:rPr>
        <w:t>10</w:t>
      </w:r>
      <w:r>
        <w:rPr>
          <w:rFonts w:ascii="Times New Roman" w:eastAsia="方正仿宋_GBK" w:hAnsi="Times New Roman" w:cs="Times New Roman"/>
          <w:kern w:val="0"/>
          <w:szCs w:val="32"/>
        </w:rPr>
        <w:t>人以上办证需求的，全程导办。</w:t>
      </w:r>
      <w:r>
        <w:rPr>
          <w:rFonts w:ascii="Times New Roman" w:eastAsia="方正仿宋_GBK" w:hAnsi="Times New Roman" w:cs="Times New Roman"/>
          <w:szCs w:val="32"/>
        </w:rPr>
        <w:t>对涉企行政审</w:t>
      </w:r>
      <w:r>
        <w:rPr>
          <w:rFonts w:ascii="Times New Roman" w:eastAsia="方正仿宋_GBK" w:hAnsi="Times New Roman" w:cs="Times New Roman"/>
          <w:szCs w:val="32"/>
        </w:rPr>
        <w:lastRenderedPageBreak/>
        <w:t>批事项实行容缺受理，在企业提交的主要材料具备、次要材料欠缺或者存在瑕疵情况下，申请企业书面承诺在规定时限内补齐相关材料后，可实行容缺受理。在市区两级政务服务中心、派出所综合服务窗口，全面升级</w:t>
      </w:r>
      <w:r>
        <w:rPr>
          <w:rFonts w:ascii="Times New Roman" w:eastAsia="方正仿宋_GBK" w:hAnsi="Times New Roman" w:cs="Times New Roman"/>
          <w:kern w:val="0"/>
          <w:szCs w:val="32"/>
        </w:rPr>
        <w:t>拍照设备和处理软件，实现一次采集，即可满足驾驶证、身份证、出入境证件照片标准。</w:t>
      </w:r>
      <w:r>
        <w:rPr>
          <w:rFonts w:ascii="Times New Roman" w:eastAsia="方正仿宋_GBK" w:hAnsi="Times New Roman" w:cs="Times New Roman"/>
          <w:szCs w:val="32"/>
        </w:rPr>
        <w:t>实行高频户籍事项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跨派出所通办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。</w:t>
      </w:r>
    </w:p>
    <w:p w:rsidR="00DC6C9A" w:rsidRDefault="004A581A">
      <w:pPr>
        <w:pStyle w:val="a7"/>
        <w:adjustRightInd w:val="0"/>
        <w:snapToGrid w:val="0"/>
        <w:spacing w:line="576" w:lineRule="exact"/>
        <w:ind w:firstLineChars="200" w:firstLine="640"/>
        <w:jc w:val="both"/>
        <w:rPr>
          <w:rFonts w:ascii="Times New Roman" w:eastAsia="方正楷体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设立出入境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境捷专窗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，主动对接我市重点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走出去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企业，服务指导外派劳务、外派海员企业事前备案；提前联系企业专办员，实现受理、审批无缝对接；针对老弱病残孕等关爱群体、境内外高层次人才，发放窗口办理专号，专窗民警全程跟踪办理。</w:t>
      </w:r>
    </w:p>
    <w:p w:rsidR="00DC6C9A" w:rsidRDefault="004A581A">
      <w:pPr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11</w:t>
      </w:r>
      <w:r>
        <w:rPr>
          <w:rFonts w:ascii="Times New Roman" w:eastAsia="方正仿宋_GBK" w:hAnsi="Times New Roman" w:cs="Times New Roman"/>
          <w:b/>
          <w:bCs/>
          <w:szCs w:val="32"/>
        </w:rPr>
        <w:t>．压缩行政许可审批时限。</w:t>
      </w:r>
      <w:r>
        <w:rPr>
          <w:rFonts w:ascii="Times New Roman" w:hAnsi="Times New Roman" w:cs="Times New Roman"/>
          <w:bCs/>
        </w:rPr>
        <w:t>保安服务公司设立许可</w:t>
      </w:r>
      <w:r>
        <w:rPr>
          <w:rFonts w:ascii="Times New Roman" w:eastAsia="方正仿宋_GBK" w:hAnsi="Times New Roman" w:cs="Times New Roman"/>
          <w:szCs w:val="32"/>
        </w:rPr>
        <w:t>审批办理时限由</w:t>
      </w:r>
      <w:r>
        <w:rPr>
          <w:rFonts w:ascii="Times New Roman" w:eastAsia="方正仿宋_GBK" w:hAnsi="Times New Roman" w:cs="Times New Roman"/>
          <w:szCs w:val="32"/>
        </w:rPr>
        <w:t>20</w:t>
      </w:r>
      <w:r>
        <w:rPr>
          <w:rFonts w:ascii="Times New Roman" w:eastAsia="方正仿宋_GBK" w:hAnsi="Times New Roman" w:cs="Times New Roman"/>
          <w:szCs w:val="32"/>
        </w:rPr>
        <w:t>个工作日缩短至</w:t>
      </w:r>
      <w:r>
        <w:rPr>
          <w:rFonts w:ascii="Times New Roman" w:eastAsia="方正仿宋_GBK" w:hAnsi="Times New Roman" w:cs="Times New Roman"/>
          <w:szCs w:val="32"/>
        </w:rPr>
        <w:t>9</w:t>
      </w:r>
      <w:r>
        <w:rPr>
          <w:rFonts w:ascii="Times New Roman" w:eastAsia="方正仿宋_GBK" w:hAnsi="Times New Roman" w:cs="Times New Roman"/>
          <w:szCs w:val="32"/>
        </w:rPr>
        <w:t>个工作日，机动车禁区通行证核发由</w:t>
      </w:r>
      <w:r>
        <w:rPr>
          <w:rFonts w:ascii="Times New Roman" w:eastAsia="方正仿宋_GBK" w:hAnsi="Times New Roman" w:cs="Times New Roman"/>
          <w:szCs w:val="32"/>
        </w:rPr>
        <w:t>7</w:t>
      </w:r>
      <w:r>
        <w:rPr>
          <w:rFonts w:ascii="Times New Roman" w:eastAsia="方正仿宋_GBK" w:hAnsi="Times New Roman" w:cs="Times New Roman"/>
          <w:szCs w:val="32"/>
        </w:rPr>
        <w:t>个工作日缩短至</w:t>
      </w:r>
      <w:r>
        <w:rPr>
          <w:rFonts w:ascii="Times New Roman" w:eastAsia="方正仿宋_GBK" w:hAnsi="Times New Roman" w:cs="Times New Roman"/>
          <w:szCs w:val="32"/>
        </w:rPr>
        <w:t>1</w:t>
      </w:r>
      <w:r>
        <w:rPr>
          <w:rFonts w:ascii="Times New Roman" w:eastAsia="方正仿宋_GBK" w:hAnsi="Times New Roman" w:cs="Times New Roman"/>
          <w:szCs w:val="32"/>
        </w:rPr>
        <w:t>个工作日，第一类易制毒化学品（非首次申请）运输许可由</w:t>
      </w:r>
      <w:r>
        <w:rPr>
          <w:rFonts w:ascii="Times New Roman" w:eastAsia="方正仿宋_GBK" w:hAnsi="Times New Roman" w:cs="Times New Roman"/>
          <w:szCs w:val="32"/>
        </w:rPr>
        <w:t>10</w:t>
      </w:r>
      <w:r>
        <w:rPr>
          <w:rFonts w:ascii="Times New Roman" w:eastAsia="方正仿宋_GBK" w:hAnsi="Times New Roman" w:cs="Times New Roman"/>
          <w:szCs w:val="32"/>
        </w:rPr>
        <w:t>个工作日缩短至</w:t>
      </w:r>
      <w:r>
        <w:rPr>
          <w:rFonts w:ascii="Times New Roman" w:eastAsia="方正仿宋_GBK" w:hAnsi="Times New Roman" w:cs="Times New Roman"/>
          <w:szCs w:val="32"/>
        </w:rPr>
        <w:t>1</w:t>
      </w:r>
      <w:r>
        <w:rPr>
          <w:rFonts w:ascii="Times New Roman" w:eastAsia="方正仿宋_GBK" w:hAnsi="Times New Roman" w:cs="Times New Roman"/>
          <w:szCs w:val="32"/>
        </w:rPr>
        <w:t>个工作日，保安员证核发由</w:t>
      </w:r>
      <w:r>
        <w:rPr>
          <w:rFonts w:ascii="Times New Roman" w:eastAsia="方正仿宋_GBK" w:hAnsi="Times New Roman" w:cs="Times New Roman"/>
          <w:szCs w:val="32"/>
        </w:rPr>
        <w:t>15</w:t>
      </w:r>
      <w:r>
        <w:rPr>
          <w:rFonts w:ascii="Times New Roman" w:eastAsia="方正仿宋_GBK" w:hAnsi="Times New Roman" w:cs="Times New Roman"/>
          <w:szCs w:val="32"/>
        </w:rPr>
        <w:t>个工作日缩短至</w:t>
      </w:r>
      <w:r>
        <w:rPr>
          <w:rFonts w:ascii="Times New Roman" w:eastAsia="方正仿宋_GBK" w:hAnsi="Times New Roman" w:cs="Times New Roman"/>
          <w:szCs w:val="32"/>
        </w:rPr>
        <w:t>1</w:t>
      </w:r>
      <w:r>
        <w:rPr>
          <w:rFonts w:ascii="Times New Roman" w:eastAsia="方正仿宋_GBK" w:hAnsi="Times New Roman" w:cs="Times New Roman"/>
          <w:szCs w:val="32"/>
        </w:rPr>
        <w:t>个工作日，金融机构经营场所、金库安全防范设施建设方案审批及工程验收由</w:t>
      </w:r>
      <w:r>
        <w:rPr>
          <w:rFonts w:ascii="Times New Roman" w:eastAsia="方正仿宋_GBK" w:hAnsi="Times New Roman" w:cs="Times New Roman"/>
          <w:szCs w:val="32"/>
        </w:rPr>
        <w:t>20</w:t>
      </w:r>
      <w:r>
        <w:rPr>
          <w:rFonts w:ascii="Times New Roman" w:eastAsia="方正仿宋_GBK" w:hAnsi="Times New Roman" w:cs="Times New Roman"/>
          <w:szCs w:val="32"/>
        </w:rPr>
        <w:t>个工作日缩短至</w:t>
      </w:r>
      <w:r>
        <w:rPr>
          <w:rFonts w:ascii="Times New Roman" w:eastAsia="方正仿宋_GBK" w:hAnsi="Times New Roman" w:cs="Times New Roman"/>
          <w:szCs w:val="32"/>
        </w:rPr>
        <w:t>3</w:t>
      </w:r>
      <w:r>
        <w:rPr>
          <w:rFonts w:ascii="Times New Roman" w:eastAsia="方正仿宋_GBK" w:hAnsi="Times New Roman" w:cs="Times New Roman"/>
          <w:szCs w:val="32"/>
        </w:rPr>
        <w:t>个工作日。</w:t>
      </w:r>
    </w:p>
    <w:p w:rsidR="00DC6C9A" w:rsidRDefault="004A581A">
      <w:pPr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12</w:t>
      </w:r>
      <w:r>
        <w:rPr>
          <w:rFonts w:ascii="Times New Roman" w:eastAsia="方正仿宋_GBK" w:hAnsi="Times New Roman" w:cs="Times New Roman"/>
          <w:b/>
          <w:bCs/>
          <w:szCs w:val="32"/>
        </w:rPr>
        <w:t>．推进</w:t>
      </w:r>
      <w:r>
        <w:rPr>
          <w:rFonts w:ascii="Times New Roman" w:eastAsia="方正仿宋_GBK" w:hAnsi="Times New Roman" w:cs="Times New Roman"/>
          <w:b/>
          <w:bCs/>
          <w:szCs w:val="32"/>
        </w:rPr>
        <w:t>“</w:t>
      </w:r>
      <w:r>
        <w:rPr>
          <w:rFonts w:ascii="Times New Roman" w:eastAsia="方正仿宋_GBK" w:hAnsi="Times New Roman" w:cs="Times New Roman"/>
          <w:b/>
          <w:bCs/>
          <w:szCs w:val="32"/>
        </w:rPr>
        <w:t>政务</w:t>
      </w:r>
      <w:r>
        <w:rPr>
          <w:rFonts w:ascii="Times New Roman" w:eastAsia="方正仿宋_GBK" w:hAnsi="Times New Roman" w:cs="Times New Roman"/>
          <w:b/>
          <w:bCs/>
          <w:szCs w:val="32"/>
        </w:rPr>
        <w:t>+</w:t>
      </w:r>
      <w:r>
        <w:rPr>
          <w:rFonts w:ascii="Times New Roman" w:eastAsia="方正仿宋_GBK" w:hAnsi="Times New Roman" w:cs="Times New Roman"/>
          <w:b/>
          <w:bCs/>
          <w:szCs w:val="32"/>
        </w:rPr>
        <w:t>警务</w:t>
      </w:r>
      <w:r>
        <w:rPr>
          <w:rFonts w:ascii="Times New Roman" w:eastAsia="方正仿宋_GBK" w:hAnsi="Times New Roman" w:cs="Times New Roman"/>
          <w:b/>
          <w:bCs/>
          <w:szCs w:val="32"/>
        </w:rPr>
        <w:t>”</w:t>
      </w:r>
      <w:r>
        <w:rPr>
          <w:rFonts w:ascii="Times New Roman" w:eastAsia="方正仿宋_GBK" w:hAnsi="Times New Roman" w:cs="Times New Roman"/>
          <w:b/>
          <w:bCs/>
          <w:szCs w:val="32"/>
        </w:rPr>
        <w:t>融合工作。</w:t>
      </w:r>
      <w:r>
        <w:rPr>
          <w:rFonts w:ascii="Times New Roman" w:eastAsia="方正仿宋_GBK" w:hAnsi="Times New Roman" w:cs="Times New Roman"/>
          <w:szCs w:val="32"/>
        </w:rPr>
        <w:t>会同市政务办不断深化社区（村）政务服务体系建设，以帮办代办为主要形式，为群众提供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核发居住证（申领）</w:t>
      </w:r>
      <w:r>
        <w:rPr>
          <w:rFonts w:ascii="Times New Roman" w:eastAsia="方正仿宋_GBK" w:hAnsi="Times New Roman" w:cs="Times New Roman"/>
          <w:szCs w:val="32"/>
        </w:rPr>
        <w:t>”“</w:t>
      </w:r>
      <w:r>
        <w:rPr>
          <w:rFonts w:ascii="Times New Roman" w:eastAsia="方正仿宋_GBK" w:hAnsi="Times New Roman" w:cs="Times New Roman"/>
          <w:szCs w:val="32"/>
        </w:rPr>
        <w:t>新生儿出生户口申报登记</w:t>
      </w:r>
      <w:r>
        <w:rPr>
          <w:rFonts w:ascii="Times New Roman" w:eastAsia="方正仿宋_GBK" w:hAnsi="Times New Roman" w:cs="Times New Roman"/>
          <w:szCs w:val="32"/>
        </w:rPr>
        <w:t>”“</w:t>
      </w:r>
      <w:r>
        <w:rPr>
          <w:rFonts w:ascii="Times New Roman" w:eastAsia="方正仿宋_GBK" w:hAnsi="Times New Roman" w:cs="Times New Roman"/>
          <w:szCs w:val="32"/>
        </w:rPr>
        <w:t>户口迁移</w:t>
      </w:r>
      <w:r>
        <w:rPr>
          <w:rFonts w:ascii="Times New Roman" w:eastAsia="方正仿宋_GBK" w:hAnsi="Times New Roman" w:cs="Times New Roman"/>
          <w:szCs w:val="32"/>
        </w:rPr>
        <w:t>”“</w:t>
      </w:r>
      <w:r>
        <w:rPr>
          <w:rFonts w:ascii="Times New Roman" w:eastAsia="方正仿宋_GBK" w:hAnsi="Times New Roman" w:cs="Times New Roman"/>
          <w:szCs w:val="32"/>
        </w:rPr>
        <w:t>户口簿换领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等</w:t>
      </w:r>
      <w:r>
        <w:rPr>
          <w:rFonts w:ascii="Times New Roman" w:eastAsia="方正仿宋_GBK" w:hAnsi="Times New Roman" w:cs="Times New Roman"/>
          <w:szCs w:val="32"/>
        </w:rPr>
        <w:t>10</w:t>
      </w:r>
      <w:r>
        <w:rPr>
          <w:rFonts w:ascii="Times New Roman" w:eastAsia="方正仿宋_GBK" w:hAnsi="Times New Roman" w:cs="Times New Roman"/>
          <w:szCs w:val="32"/>
        </w:rPr>
        <w:t>项标准事项目录，以及车驾管、开具证明、户口登记项目信息变更更正等</w:t>
      </w:r>
      <w:r>
        <w:rPr>
          <w:rFonts w:ascii="Times New Roman" w:eastAsia="方正仿宋_GBK" w:hAnsi="Times New Roman" w:cs="Times New Roman"/>
          <w:szCs w:val="32"/>
        </w:rPr>
        <w:t>40</w:t>
      </w:r>
      <w:r>
        <w:rPr>
          <w:rFonts w:ascii="Times New Roman" w:eastAsia="方正仿宋_GBK" w:hAnsi="Times New Roman" w:cs="Times New Roman"/>
          <w:szCs w:val="32"/>
        </w:rPr>
        <w:t>项自选事项目录，打造社区</w:t>
      </w:r>
      <w:r>
        <w:rPr>
          <w:rFonts w:ascii="Times New Roman" w:eastAsia="方正仿宋_GBK" w:hAnsi="Times New Roman" w:cs="Times New Roman"/>
          <w:szCs w:val="32"/>
        </w:rPr>
        <w:lastRenderedPageBreak/>
        <w:t>（村）级政务服务新模式。今年年底前开展试点。到</w:t>
      </w:r>
      <w:r>
        <w:rPr>
          <w:rFonts w:ascii="Times New Roman" w:eastAsia="方正仿宋_GBK" w:hAnsi="Times New Roman" w:cs="Times New Roman"/>
          <w:szCs w:val="32"/>
        </w:rPr>
        <w:t>2025</w:t>
      </w:r>
      <w:r>
        <w:rPr>
          <w:rFonts w:ascii="Times New Roman" w:eastAsia="方正仿宋_GBK" w:hAnsi="Times New Roman" w:cs="Times New Roman"/>
          <w:szCs w:val="32"/>
        </w:rPr>
        <w:t>年底前，在浦口区、江宁区、六合区、溧水区、高淳区</w:t>
      </w:r>
      <w:r>
        <w:rPr>
          <w:rFonts w:ascii="Times New Roman" w:eastAsia="方正仿宋_GBK" w:hAnsi="Times New Roman" w:cs="Times New Roman"/>
          <w:szCs w:val="32"/>
        </w:rPr>
        <w:t>60%</w:t>
      </w:r>
      <w:r>
        <w:rPr>
          <w:rFonts w:ascii="Times New Roman" w:eastAsia="方正仿宋_GBK" w:hAnsi="Times New Roman" w:cs="Times New Roman"/>
          <w:szCs w:val="32"/>
        </w:rPr>
        <w:t>社区（村）党群服务中心完成公安社区（村）级帮办代办点设立工作。常态化开展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流动服务车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进乡村、进社区，开展上门办证等便民服务，打通服务群众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最后一公里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13</w:t>
      </w:r>
      <w:r>
        <w:rPr>
          <w:rFonts w:ascii="Times New Roman" w:eastAsia="方正仿宋_GBK" w:hAnsi="Times New Roman" w:cs="Times New Roman"/>
          <w:b/>
          <w:bCs/>
          <w:szCs w:val="32"/>
        </w:rPr>
        <w:t>．推进重大项目工程公安政务服务</w:t>
      </w:r>
      <w:r>
        <w:rPr>
          <w:rFonts w:ascii="Times New Roman" w:eastAsia="方正仿宋_GBK" w:hAnsi="Times New Roman" w:cs="Times New Roman"/>
          <w:b/>
          <w:bCs/>
          <w:szCs w:val="32"/>
        </w:rPr>
        <w:t>“</w:t>
      </w:r>
      <w:r>
        <w:rPr>
          <w:rFonts w:ascii="Times New Roman" w:eastAsia="方正仿宋_GBK" w:hAnsi="Times New Roman" w:cs="Times New Roman"/>
          <w:b/>
          <w:bCs/>
          <w:szCs w:val="32"/>
        </w:rPr>
        <w:t>打包办</w:t>
      </w:r>
      <w:r>
        <w:rPr>
          <w:rFonts w:ascii="Times New Roman" w:eastAsia="方正仿宋_GBK" w:hAnsi="Times New Roman" w:cs="Times New Roman"/>
          <w:b/>
          <w:bCs/>
          <w:szCs w:val="32"/>
        </w:rPr>
        <w:t>”</w:t>
      </w:r>
      <w:r>
        <w:rPr>
          <w:rFonts w:ascii="Times New Roman" w:eastAsia="方正仿宋_GBK" w:hAnsi="Times New Roman" w:cs="Times New Roman"/>
          <w:b/>
          <w:bCs/>
          <w:szCs w:val="32"/>
        </w:rPr>
        <w:t>。</w:t>
      </w:r>
      <w:r>
        <w:rPr>
          <w:rFonts w:ascii="Times New Roman" w:eastAsia="方正仿宋_GBK" w:hAnsi="Times New Roman" w:cs="Times New Roman"/>
          <w:szCs w:val="32"/>
        </w:rPr>
        <w:t>围绕</w:t>
      </w:r>
      <w:r>
        <w:rPr>
          <w:rFonts w:ascii="Times New Roman" w:eastAsia="方正仿宋_GBK" w:hAnsi="Times New Roman" w:cs="Times New Roman"/>
          <w:szCs w:val="32"/>
        </w:rPr>
        <w:t>490</w:t>
      </w:r>
      <w:r>
        <w:rPr>
          <w:rFonts w:ascii="Times New Roman" w:eastAsia="方正仿宋_GBK" w:hAnsi="Times New Roman" w:cs="Times New Roman"/>
          <w:szCs w:val="32"/>
        </w:rPr>
        <w:t>个省市经济发展重大项目工程，整合市局、分局、派出所审批服务职能，对涉及工程施工的渣土运输、工程车辆通行、爆破作业，涉及项目投产的公章刻制备案、运输易制毒化学品审批，涉及施工人员的居住证办理、无犯罪记录证明开具等公安政务服务事项，由建设方按需申请，公安机关打包办理，为重大项目工程建设提供零距离、集成式服务。</w:t>
      </w:r>
    </w:p>
    <w:p w:rsidR="00DC6C9A" w:rsidRPr="0010478A" w:rsidRDefault="0010478A" w:rsidP="0010478A">
      <w:pPr>
        <w:adjustRightInd w:val="0"/>
        <w:snapToGrid w:val="0"/>
        <w:spacing w:line="576" w:lineRule="exact"/>
        <w:ind w:firstLineChars="200" w:firstLine="640"/>
        <w:rPr>
          <w:rFonts w:ascii="方正黑体_GBK" w:eastAsia="方正黑体_GBK" w:hAnsi="Times New Roman" w:cs="Times New Roman"/>
          <w:bCs/>
          <w:szCs w:val="32"/>
        </w:rPr>
      </w:pPr>
      <w:r w:rsidRPr="0010478A">
        <w:rPr>
          <w:rFonts w:ascii="方正黑体_GBK" w:eastAsia="方正黑体_GBK" w:hAnsi="Times New Roman" w:cs="Times New Roman" w:hint="eastAsia"/>
          <w:bCs/>
          <w:szCs w:val="32"/>
        </w:rPr>
        <w:t>三、</w:t>
      </w:r>
      <w:r w:rsidR="004A581A" w:rsidRPr="0010478A">
        <w:rPr>
          <w:rFonts w:ascii="方正黑体_GBK" w:eastAsia="方正黑体_GBK" w:hAnsi="Times New Roman" w:cs="Times New Roman" w:hint="eastAsia"/>
          <w:bCs/>
          <w:szCs w:val="32"/>
        </w:rPr>
        <w:t>进一步优化助力高质量发展的安全监管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14</w:t>
      </w:r>
      <w:r>
        <w:rPr>
          <w:rFonts w:ascii="Times New Roman" w:eastAsia="方正仿宋_GBK" w:hAnsi="Times New Roman" w:cs="Times New Roman"/>
          <w:b/>
          <w:bCs/>
          <w:szCs w:val="32"/>
        </w:rPr>
        <w:t>．高水平开展警企联络服务工作。</w:t>
      </w:r>
      <w:r>
        <w:rPr>
          <w:rFonts w:ascii="Times New Roman" w:eastAsia="方正仿宋_GBK" w:hAnsi="Times New Roman" w:cs="Times New Roman"/>
          <w:kern w:val="0"/>
          <w:szCs w:val="32"/>
        </w:rPr>
        <w:t>建立警企联络机制，将涉及保障国家重大战略重点企业、安全生产重点企业、防范化解重大风险重点企业纳入联络服务工作对象。成立市区两级警企联络服务领导小组，建立警企联络员制度，市区两级公安机关分类选派民警担任警企联络员。充分依托企业合成服务中心线上线下警企联络渠道和</w:t>
      </w:r>
      <w:r>
        <w:rPr>
          <w:rFonts w:ascii="Times New Roman" w:eastAsia="方正仿宋_GBK" w:hAnsi="Times New Roman" w:cs="Times New Roman"/>
          <w:kern w:val="0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Cs w:val="32"/>
        </w:rPr>
        <w:t>警企会客厅</w:t>
      </w:r>
      <w:r>
        <w:rPr>
          <w:rFonts w:ascii="Times New Roman" w:eastAsia="方正仿宋_GBK" w:hAnsi="Times New Roman" w:cs="Times New Roman"/>
          <w:kern w:val="0"/>
          <w:szCs w:val="32"/>
        </w:rPr>
        <w:t>”“</w:t>
      </w:r>
      <w:r>
        <w:rPr>
          <w:rFonts w:ascii="Times New Roman" w:eastAsia="方正仿宋_GBK" w:hAnsi="Times New Roman" w:cs="Times New Roman"/>
          <w:kern w:val="0"/>
          <w:szCs w:val="32"/>
        </w:rPr>
        <w:t>警企面对面</w:t>
      </w:r>
      <w:r>
        <w:rPr>
          <w:rFonts w:ascii="Times New Roman" w:eastAsia="方正仿宋_GBK" w:hAnsi="Times New Roman" w:cs="Times New Roman"/>
          <w:kern w:val="0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Cs w:val="32"/>
        </w:rPr>
        <w:t>活动平台，积极开展走访调研、上门服务，听取掌握的企业建议意见，研究解决办法回应诉求。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0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kern w:val="0"/>
          <w:szCs w:val="32"/>
        </w:rPr>
        <w:t>在全市行业龙头、重点扶持、高危易受侵害等重点企业挂牌</w:t>
      </w:r>
      <w:r>
        <w:rPr>
          <w:rFonts w:ascii="Times New Roman" w:eastAsia="方正仿宋_GBK" w:hAnsi="Times New Roman" w:cs="Times New Roman"/>
          <w:kern w:val="0"/>
          <w:szCs w:val="32"/>
        </w:rPr>
        <w:lastRenderedPageBreak/>
        <w:t>设立经侦服务工作站，以帮助企业防自身犯罪、防外部侵害、防内部职务犯罪的</w:t>
      </w:r>
      <w:r>
        <w:rPr>
          <w:rFonts w:ascii="Times New Roman" w:eastAsia="方正仿宋_GBK" w:hAnsi="Times New Roman" w:cs="Times New Roman"/>
          <w:kern w:val="0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Cs w:val="32"/>
        </w:rPr>
        <w:t>三防</w:t>
      </w:r>
      <w:r>
        <w:rPr>
          <w:rFonts w:ascii="Times New Roman" w:eastAsia="方正仿宋_GBK" w:hAnsi="Times New Roman" w:cs="Times New Roman"/>
          <w:kern w:val="0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Cs w:val="32"/>
        </w:rPr>
        <w:t>工作为中心，健全完善联络服务机制，提升企业风险防范能力。</w:t>
      </w:r>
    </w:p>
    <w:p w:rsidR="00DC6C9A" w:rsidRDefault="004A581A">
      <w:pPr>
        <w:pStyle w:val="a7"/>
        <w:adjustRightInd w:val="0"/>
        <w:snapToGrid w:val="0"/>
        <w:spacing w:line="576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运用出入境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境捷直通车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服务机制，主动对接服务需求，推动服务进企业、进高校、进园区，共同搭建起警企、警校合成服务平台。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15</w:t>
      </w:r>
      <w:r>
        <w:rPr>
          <w:rFonts w:ascii="Times New Roman" w:eastAsia="方正仿宋_GBK" w:hAnsi="Times New Roman" w:cs="Times New Roman"/>
          <w:b/>
          <w:bCs/>
          <w:szCs w:val="32"/>
        </w:rPr>
        <w:t>．加强新型业态综合治理。</w:t>
      </w:r>
      <w:r>
        <w:rPr>
          <w:rFonts w:ascii="Times New Roman" w:eastAsia="方正仿宋_GBK" w:hAnsi="Times New Roman" w:cs="Times New Roman"/>
          <w:kern w:val="0"/>
          <w:szCs w:val="32"/>
        </w:rPr>
        <w:t>对网约房、民宿、电竞宾馆、剧本场所等新兴行业，植入旅馆业、娱乐场所监管模式，开展常态化监督管理。对电竞宾馆内上网终端安装上网行为管理系统，加强上网人员实名制管理。联合市有关部门加强网约车等新型业态综合整治，依法打击整治利用新业态实施的违法犯罪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16</w:t>
      </w:r>
      <w:r>
        <w:rPr>
          <w:rFonts w:ascii="Times New Roman" w:eastAsia="方正仿宋_GBK" w:hAnsi="Times New Roman" w:cs="Times New Roman"/>
          <w:b/>
          <w:bCs/>
          <w:szCs w:val="32"/>
        </w:rPr>
        <w:t>．强化重点行业安全监管。</w:t>
      </w:r>
      <w:r>
        <w:rPr>
          <w:rFonts w:ascii="Times New Roman" w:eastAsia="方正仿宋_GBK" w:hAnsi="Times New Roman" w:cs="Times New Roman"/>
          <w:kern w:val="0"/>
          <w:szCs w:val="32"/>
        </w:rPr>
        <w:t>对民用枪支、剧毒、易制爆危险化学品、爆炸物品和烟花爆竹加贴电子标签，进一步加强危险物品的流向溯源管理；运用远程监控，加强对涉危单位的适时监督管理，发现、处理问题在早在小，及时消除企业安全隐患；对涉危单位实行分级分类精准管控，着力点向重点单位倾斜；引入专家参与监管、培训、评估、考核等工作，提升监管和服务效能。实施易制毒化学品单位分级分类管控，充分发挥易制毒化学品管理协会专家组的优势，促进易制毒化学品行业自律、自管，提升风险防范水平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17</w:t>
      </w:r>
      <w:r>
        <w:rPr>
          <w:rFonts w:ascii="Times New Roman" w:eastAsia="方正仿宋_GBK" w:hAnsi="Times New Roman" w:cs="Times New Roman"/>
          <w:b/>
          <w:bCs/>
          <w:szCs w:val="32"/>
        </w:rPr>
        <w:t>．加强</w:t>
      </w:r>
      <w:r>
        <w:rPr>
          <w:rFonts w:ascii="Times New Roman" w:eastAsia="方正仿宋_GBK" w:hAnsi="Times New Roman" w:cs="Times New Roman"/>
          <w:b/>
          <w:bCs/>
          <w:szCs w:val="32"/>
        </w:rPr>
        <w:t>“</w:t>
      </w:r>
      <w:r>
        <w:rPr>
          <w:rFonts w:ascii="Times New Roman" w:eastAsia="方正仿宋_GBK" w:hAnsi="Times New Roman" w:cs="Times New Roman"/>
          <w:b/>
          <w:bCs/>
          <w:szCs w:val="32"/>
        </w:rPr>
        <w:t>两客一危一渣</w:t>
      </w:r>
      <w:r>
        <w:rPr>
          <w:rFonts w:ascii="Times New Roman" w:eastAsia="方正仿宋_GBK" w:hAnsi="Times New Roman" w:cs="Times New Roman"/>
          <w:b/>
          <w:bCs/>
          <w:szCs w:val="32"/>
        </w:rPr>
        <w:t>”</w:t>
      </w:r>
      <w:r>
        <w:rPr>
          <w:rFonts w:ascii="Times New Roman" w:eastAsia="方正仿宋_GBK" w:hAnsi="Times New Roman" w:cs="Times New Roman"/>
          <w:b/>
          <w:bCs/>
          <w:szCs w:val="32"/>
        </w:rPr>
        <w:t>源头监管。</w:t>
      </w:r>
      <w:r>
        <w:rPr>
          <w:rFonts w:ascii="Times New Roman" w:eastAsia="方正仿宋_GBK" w:hAnsi="Times New Roman" w:cs="Times New Roman"/>
          <w:szCs w:val="32"/>
        </w:rPr>
        <w:t>每月督促企业清理逾期未检验、未报废、</w:t>
      </w:r>
      <w:r>
        <w:rPr>
          <w:rFonts w:ascii="Times New Roman" w:eastAsia="方正仿宋_GBK" w:hAnsi="Times New Roman" w:cs="Times New Roman"/>
          <w:szCs w:val="32"/>
        </w:rPr>
        <w:t>3</w:t>
      </w:r>
      <w:r>
        <w:rPr>
          <w:rFonts w:ascii="Times New Roman" w:eastAsia="方正仿宋_GBK" w:hAnsi="Times New Roman" w:cs="Times New Roman"/>
          <w:szCs w:val="32"/>
        </w:rPr>
        <w:t>起以上违法未处理、驾驶人逾期未审验、未</w:t>
      </w:r>
      <w:r>
        <w:rPr>
          <w:rFonts w:ascii="Times New Roman" w:eastAsia="方正仿宋_GBK" w:hAnsi="Times New Roman" w:cs="Times New Roman"/>
          <w:szCs w:val="32"/>
        </w:rPr>
        <w:lastRenderedPageBreak/>
        <w:t>换证等交通安全隐患，严防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带病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人车上路运行；深化危化品运输车辆第三方动态监管，加强对超速、疲劳驾驶、凌晨</w:t>
      </w:r>
      <w:r>
        <w:rPr>
          <w:rFonts w:ascii="Times New Roman" w:eastAsia="方正仿宋_GBK" w:hAnsi="Times New Roman" w:cs="Times New Roman"/>
          <w:szCs w:val="32"/>
        </w:rPr>
        <w:t>2-5</w:t>
      </w:r>
      <w:r>
        <w:rPr>
          <w:rFonts w:ascii="Times New Roman" w:eastAsia="方正仿宋_GBK" w:hAnsi="Times New Roman" w:cs="Times New Roman"/>
          <w:szCs w:val="32"/>
        </w:rPr>
        <w:t>点违规运行行为的报警处置，督促企业整改；每月将重点车辆交通安全隐患情况抄送交通、城管等行业主管部门，落实联动监管。严查渣土车、工程车闯红灯、闯禁区等违法行为，开展废弃汽车专项整治。</w:t>
      </w:r>
    </w:p>
    <w:p w:rsidR="00DC6C9A" w:rsidRPr="0010478A" w:rsidRDefault="0010478A" w:rsidP="0010478A">
      <w:pPr>
        <w:adjustRightInd w:val="0"/>
        <w:snapToGrid w:val="0"/>
        <w:spacing w:line="576" w:lineRule="exact"/>
        <w:ind w:firstLineChars="200" w:firstLine="640"/>
        <w:rPr>
          <w:rFonts w:ascii="方正黑体_GBK" w:eastAsia="方正黑体_GBK" w:hAnsi="Times New Roman" w:cs="Times New Roman"/>
          <w:bCs/>
          <w:szCs w:val="32"/>
        </w:rPr>
      </w:pPr>
      <w:r w:rsidRPr="0010478A">
        <w:rPr>
          <w:rFonts w:ascii="方正黑体_GBK" w:eastAsia="方正黑体_GBK" w:hAnsi="Times New Roman" w:cs="Times New Roman" w:hint="eastAsia"/>
          <w:bCs/>
          <w:szCs w:val="32"/>
        </w:rPr>
        <w:t>四、</w:t>
      </w:r>
      <w:r w:rsidR="004A581A" w:rsidRPr="0010478A">
        <w:rPr>
          <w:rFonts w:ascii="方正黑体_GBK" w:eastAsia="方正黑体_GBK" w:hAnsi="Times New Roman" w:cs="Times New Roman" w:hint="eastAsia"/>
          <w:bCs/>
          <w:szCs w:val="32"/>
        </w:rPr>
        <w:t>进一步优化服务高质量发展的治安环境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18</w:t>
      </w:r>
      <w:r>
        <w:rPr>
          <w:rFonts w:ascii="Times New Roman" w:eastAsia="方正仿宋_GBK" w:hAnsi="Times New Roman" w:cs="Times New Roman"/>
          <w:b/>
          <w:bCs/>
          <w:szCs w:val="32"/>
        </w:rPr>
        <w:t>．打击整治突出违法犯罪。</w:t>
      </w:r>
      <w:r>
        <w:rPr>
          <w:rFonts w:ascii="Times New Roman" w:eastAsia="方正仿宋_GBK" w:hAnsi="Times New Roman" w:cs="Times New Roman"/>
          <w:szCs w:val="32"/>
        </w:rPr>
        <w:t>深入开展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金陵</w:t>
      </w:r>
      <w:r>
        <w:rPr>
          <w:rFonts w:ascii="Times New Roman" w:eastAsia="方正仿宋_GBK" w:hAnsi="Times New Roman" w:cs="Times New Roman"/>
          <w:szCs w:val="32"/>
        </w:rPr>
        <w:t>”“</w:t>
      </w:r>
      <w:r>
        <w:rPr>
          <w:rFonts w:ascii="Times New Roman" w:eastAsia="方正仿宋_GBK" w:hAnsi="Times New Roman" w:cs="Times New Roman"/>
          <w:szCs w:val="32"/>
        </w:rPr>
        <w:t>钟山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系列行动，推进常态化扫黑除恶斗争，快速侦破严重暴力犯罪案件，依法严厉打击侵害妇女儿童、老年人等弱势群体，以及盗抢骗、黄赌毒、食药环等违法犯罪，创新完善跨境赌博犯罪机制，坚决遏制突出犯罪，集中整治突出治安问题。落实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入盗必破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要求，健全专班盯办、全程盯案机制。精准研判娼赌、打架等乱点重点地区，开展社会面乱点整治。严厉打击金融诈骗、涉税犯罪、商业贿赂、非法经营等突出犯罪，推进反垄断和反不正当竞争工作，维护市场公正秩序。严厉打击非典型合同诈骗犯罪，对警情高发的重点加盟行业和地区开展专项整治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楷体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19</w:t>
      </w:r>
      <w:r>
        <w:rPr>
          <w:rFonts w:ascii="Times New Roman" w:eastAsia="方正仿宋_GBK" w:hAnsi="Times New Roman" w:cs="Times New Roman"/>
          <w:b/>
          <w:bCs/>
          <w:szCs w:val="32"/>
        </w:rPr>
        <w:t>．加强社会治安防控体系建设。</w:t>
      </w:r>
      <w:r>
        <w:rPr>
          <w:rFonts w:ascii="Times New Roman" w:eastAsia="方正仿宋_GBK" w:hAnsi="Times New Roman" w:cs="Times New Roman"/>
          <w:szCs w:val="32"/>
        </w:rPr>
        <w:t>深化全国社会治安防控体系建设示范城市创建活动，织密小区、学校、医院、商贸街区、旅游景区、交通枢纽设施、公共交通工具等人员密集场所部位防控网络。持续推进平安守望点建设，年内完成</w:t>
      </w:r>
      <w:r>
        <w:rPr>
          <w:rFonts w:ascii="Times New Roman" w:eastAsia="方正仿宋_GBK" w:hAnsi="Times New Roman" w:cs="Times New Roman"/>
          <w:szCs w:val="32"/>
        </w:rPr>
        <w:t>1789</w:t>
      </w:r>
      <w:r>
        <w:rPr>
          <w:rFonts w:ascii="Times New Roman" w:eastAsia="方正仿宋_GBK" w:hAnsi="Times New Roman" w:cs="Times New Roman"/>
          <w:szCs w:val="32"/>
        </w:rPr>
        <w:t>名平安守望点安全员的培训工作，充分发挥平安守望点作为群防群治实体点</w:t>
      </w:r>
      <w:r>
        <w:rPr>
          <w:rFonts w:ascii="Times New Roman" w:eastAsia="方正仿宋_GBK" w:hAnsi="Times New Roman" w:cs="Times New Roman"/>
          <w:szCs w:val="32"/>
        </w:rPr>
        <w:lastRenderedPageBreak/>
        <w:t>位的优势，对群众夜间出行、紧急求助、避险报警等方面发挥积极作用。优化完善</w:t>
      </w:r>
      <w:r>
        <w:rPr>
          <w:rFonts w:ascii="Times New Roman" w:eastAsia="方正仿宋_GBK" w:hAnsi="Times New Roman" w:cs="Times New Roman"/>
          <w:szCs w:val="32"/>
        </w:rPr>
        <w:t>“1+N”</w:t>
      </w:r>
      <w:r>
        <w:rPr>
          <w:rFonts w:ascii="Times New Roman" w:eastAsia="方正仿宋_GBK" w:hAnsi="Times New Roman" w:cs="Times New Roman"/>
          <w:szCs w:val="32"/>
        </w:rPr>
        <w:t>常态化固定护学岗机制，加强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警校家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护学力量；督促指导学校加强校园安防设施建设，提升校园智能安防水平；强化涉医矛盾纠纷排查化解，会同卫健部门推进医院落实安检制度。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仿宋_GBK" w:hAnsi="Times New Roman" w:cs="Times New Roman"/>
          <w:szCs w:val="32"/>
          <w:lang w:val="zh-CN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20</w:t>
      </w:r>
      <w:r>
        <w:rPr>
          <w:rFonts w:ascii="Times New Roman" w:eastAsia="方正仿宋_GBK" w:hAnsi="Times New Roman" w:cs="Times New Roman"/>
          <w:b/>
          <w:bCs/>
          <w:szCs w:val="32"/>
        </w:rPr>
        <w:t>．持续净化网络生态。</w:t>
      </w:r>
      <w:r>
        <w:rPr>
          <w:rFonts w:ascii="Times New Roman" w:eastAsia="方正仿宋_GBK" w:hAnsi="Times New Roman" w:cs="Times New Roman"/>
          <w:szCs w:val="32"/>
        </w:rPr>
        <w:t>持续开展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净网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和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护网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专项行动，加大对网络违法犯罪行为打击整治，督促指导企业落实网络安全防护责任。</w:t>
      </w:r>
      <w:r>
        <w:rPr>
          <w:rFonts w:ascii="Times New Roman" w:eastAsia="方正仿宋_GBK" w:hAnsi="Times New Roman" w:cs="Times New Roman"/>
          <w:szCs w:val="32"/>
          <w:lang w:val="zh-CN"/>
        </w:rPr>
        <w:t>加强关键信息基础设施安全保护，</w:t>
      </w:r>
      <w:r>
        <w:rPr>
          <w:rFonts w:ascii="Times New Roman" w:eastAsia="方正仿宋_GBK" w:hAnsi="Times New Roman" w:cs="Times New Roman"/>
          <w:szCs w:val="32"/>
        </w:rPr>
        <w:t>完善市网络与信息安全通报中心建设，建立全市网络安全通报预警机制，</w:t>
      </w:r>
      <w:r>
        <w:rPr>
          <w:rFonts w:ascii="Times New Roman" w:eastAsia="方正仿宋_GBK" w:hAnsi="Times New Roman" w:cs="Times New Roman"/>
          <w:szCs w:val="32"/>
          <w:lang w:val="zh-CN"/>
        </w:rPr>
        <w:t>加强全市关键信息基础设施、重点单位网络安全工作监督指导服务，开展远程安全技术检测，全面提升我市网络安全防护能力。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t>21</w:t>
      </w:r>
      <w:r>
        <w:rPr>
          <w:rFonts w:ascii="Times New Roman" w:eastAsia="方正仿宋_GBK" w:hAnsi="Times New Roman" w:cs="Times New Roman"/>
          <w:b/>
          <w:bCs/>
          <w:szCs w:val="32"/>
        </w:rPr>
        <w:t>．依法保护市场主体合法权益。</w:t>
      </w:r>
      <w:r>
        <w:rPr>
          <w:rFonts w:ascii="Times New Roman" w:eastAsia="方正仿宋_GBK" w:hAnsi="Times New Roman" w:cs="Times New Roman"/>
          <w:szCs w:val="32"/>
        </w:rPr>
        <w:t>严厉打击各类涉企犯罪，持续加大对群众反映强烈、假冒侵权多发的侵犯商标权类、著作权类犯罪打击力度；加强与知识产权局、版权局等部门合作共建，开展知识产权日活动，形成联动共治的良好局面。建成并运行经济案件受立案分中心，进一步规范全市涉企经济犯罪案件的接报案、受立案、信访接待和执法监督工作，畅通源头接报渠道，回应企业和群众关切。建立市场流通领域线索摸排机制，及时发现强买强卖、敲诈勒索、欺行霸市线索，坚持主动进攻、打早打小。加强对涉企案件，涉案财物查封、扣押、冻结措施工作进行监督检查，着力解决一批问题、减少一批隐患，最大限度减少对企业正常生产经营活动的影响。</w:t>
      </w:r>
    </w:p>
    <w:p w:rsidR="00DC6C9A" w:rsidRDefault="004A581A">
      <w:pPr>
        <w:pStyle w:val="a3"/>
        <w:adjustRightInd w:val="0"/>
        <w:snapToGrid w:val="0"/>
        <w:spacing w:line="576" w:lineRule="exact"/>
        <w:ind w:firstLineChars="200" w:firstLine="643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仿宋_GBK" w:hAnsi="Times New Roman" w:cs="Times New Roman"/>
          <w:b/>
          <w:bCs/>
          <w:szCs w:val="32"/>
        </w:rPr>
        <w:lastRenderedPageBreak/>
        <w:t>22</w:t>
      </w:r>
      <w:r>
        <w:rPr>
          <w:rFonts w:ascii="Times New Roman" w:eastAsia="方正仿宋_GBK" w:hAnsi="Times New Roman" w:cs="Times New Roman"/>
          <w:b/>
          <w:bCs/>
          <w:szCs w:val="32"/>
        </w:rPr>
        <w:t>．筑牢全民反诈防线。</w:t>
      </w:r>
      <w:r>
        <w:rPr>
          <w:rFonts w:ascii="Times New Roman" w:eastAsia="方正仿宋_GBK" w:hAnsi="Times New Roman" w:cs="Times New Roman"/>
          <w:szCs w:val="32"/>
        </w:rPr>
        <w:t>持续开展大案攻坚，加大打击力度，集中优势资源，努力做到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三定五清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；推动完善反诈条线市县主战机制，突出分类重点打击，对涉案要素深入研判，全力打团伙、端窝点、毁链条。针对易受骗的重点企业和群体持续开展防范宣传，组建反诈联盟，深入开展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万警进万家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、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亮屏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行动、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无诈创建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等活动，突出重要节点宣传，突出微信矩阵宣传，营造浓厚氛围，提升宣传效果。持续做好预警劝阻工作，主动开展见面劝阻和资金止付，切实做到</w:t>
      </w:r>
      <w:r>
        <w:rPr>
          <w:rFonts w:ascii="Times New Roman" w:eastAsia="方正仿宋_GBK" w:hAnsi="Times New Roman" w:cs="Times New Roman"/>
          <w:szCs w:val="32"/>
        </w:rPr>
        <w:t>“</w:t>
      </w:r>
      <w:r>
        <w:rPr>
          <w:rFonts w:ascii="Times New Roman" w:eastAsia="方正仿宋_GBK" w:hAnsi="Times New Roman" w:cs="Times New Roman"/>
          <w:szCs w:val="32"/>
        </w:rPr>
        <w:t>减量控大</w:t>
      </w:r>
      <w:r>
        <w:rPr>
          <w:rFonts w:ascii="Times New Roman" w:eastAsia="方正仿宋_GBK" w:hAnsi="Times New Roman" w:cs="Times New Roman"/>
          <w:szCs w:val="32"/>
        </w:rPr>
        <w:t>”</w:t>
      </w:r>
      <w:r>
        <w:rPr>
          <w:rFonts w:ascii="Times New Roman" w:eastAsia="方正仿宋_GBK" w:hAnsi="Times New Roman" w:cs="Times New Roman"/>
          <w:szCs w:val="32"/>
        </w:rPr>
        <w:t>。</w:t>
      </w:r>
    </w:p>
    <w:p w:rsidR="00DC6C9A" w:rsidRDefault="00DC6C9A">
      <w:pPr>
        <w:overflowPunct w:val="0"/>
        <w:autoSpaceDE w:val="0"/>
        <w:autoSpaceDN w:val="0"/>
        <w:spacing w:line="576" w:lineRule="exact"/>
        <w:contextualSpacing/>
        <w:rPr>
          <w:rFonts w:ascii="Times New Roman" w:eastAsia="方正仿宋_GBK" w:hAnsi="Times New Roman" w:cs="Times New Roman"/>
        </w:rPr>
      </w:pPr>
    </w:p>
    <w:p w:rsidR="00DC6C9A" w:rsidRDefault="00DC6C9A" w:rsidP="0010478A">
      <w:pPr>
        <w:pStyle w:val="2"/>
        <w:spacing w:line="576" w:lineRule="exact"/>
        <w:ind w:firstLine="640"/>
        <w:rPr>
          <w:rFonts w:eastAsia="方正仿宋_GBK" w:cs="Times New Roman"/>
        </w:rPr>
      </w:pPr>
      <w:bookmarkStart w:id="0" w:name="_GoBack"/>
      <w:bookmarkEnd w:id="0"/>
    </w:p>
    <w:p w:rsidR="00DC6C9A" w:rsidRDefault="00DC6C9A" w:rsidP="0010478A">
      <w:pPr>
        <w:pStyle w:val="2"/>
        <w:spacing w:line="576" w:lineRule="exact"/>
        <w:ind w:firstLine="640"/>
        <w:rPr>
          <w:rFonts w:eastAsia="方正仿宋_GBK" w:cs="Times New Roman"/>
        </w:rPr>
      </w:pPr>
    </w:p>
    <w:p w:rsidR="00DC6C9A" w:rsidRDefault="00DC6C9A" w:rsidP="0010478A">
      <w:pPr>
        <w:pStyle w:val="2"/>
        <w:spacing w:line="576" w:lineRule="exact"/>
        <w:ind w:firstLine="640"/>
        <w:rPr>
          <w:rFonts w:eastAsia="方正仿宋_GBK" w:cs="Times New Roman"/>
        </w:rPr>
      </w:pPr>
    </w:p>
    <w:p w:rsidR="00DC6C9A" w:rsidRDefault="00DC6C9A" w:rsidP="0010478A">
      <w:pPr>
        <w:pStyle w:val="2"/>
        <w:spacing w:line="576" w:lineRule="exact"/>
        <w:ind w:firstLine="640"/>
        <w:rPr>
          <w:rFonts w:eastAsia="方正仿宋_GBK" w:cs="Times New Roman" w:hint="eastAsia"/>
        </w:rPr>
      </w:pPr>
    </w:p>
    <w:p w:rsidR="006F417E" w:rsidRDefault="006F417E" w:rsidP="0010478A">
      <w:pPr>
        <w:pStyle w:val="2"/>
        <w:spacing w:line="576" w:lineRule="exact"/>
        <w:ind w:firstLine="640"/>
        <w:rPr>
          <w:rFonts w:eastAsia="方正仿宋_GBK" w:cs="Times New Roman" w:hint="eastAsia"/>
        </w:rPr>
      </w:pPr>
    </w:p>
    <w:p w:rsidR="006F417E" w:rsidRDefault="006F417E" w:rsidP="0010478A">
      <w:pPr>
        <w:pStyle w:val="2"/>
        <w:spacing w:line="576" w:lineRule="exact"/>
        <w:ind w:firstLine="640"/>
        <w:rPr>
          <w:rFonts w:eastAsia="方正仿宋_GBK" w:cs="Times New Roman" w:hint="eastAsia"/>
        </w:rPr>
      </w:pPr>
    </w:p>
    <w:p w:rsidR="006F417E" w:rsidRDefault="006F417E" w:rsidP="0010478A">
      <w:pPr>
        <w:pStyle w:val="2"/>
        <w:spacing w:line="576" w:lineRule="exact"/>
        <w:ind w:firstLine="640"/>
        <w:rPr>
          <w:rFonts w:eastAsia="方正仿宋_GBK" w:cs="Times New Roman" w:hint="eastAsia"/>
        </w:rPr>
      </w:pPr>
    </w:p>
    <w:p w:rsidR="006F417E" w:rsidRDefault="006F417E" w:rsidP="0010478A">
      <w:pPr>
        <w:pStyle w:val="2"/>
        <w:spacing w:line="576" w:lineRule="exact"/>
        <w:ind w:firstLine="640"/>
        <w:rPr>
          <w:rFonts w:eastAsia="方正仿宋_GBK" w:cs="Times New Roman" w:hint="eastAsia"/>
        </w:rPr>
      </w:pPr>
    </w:p>
    <w:p w:rsidR="006F417E" w:rsidRDefault="006F417E" w:rsidP="0010478A">
      <w:pPr>
        <w:pStyle w:val="2"/>
        <w:spacing w:line="576" w:lineRule="exact"/>
        <w:ind w:firstLine="640"/>
        <w:rPr>
          <w:rFonts w:eastAsia="方正仿宋_GBK" w:cs="Times New Roman"/>
        </w:rPr>
      </w:pPr>
    </w:p>
    <w:p w:rsidR="0010478A" w:rsidRDefault="0010478A" w:rsidP="0010478A">
      <w:pPr>
        <w:pStyle w:val="2"/>
        <w:spacing w:line="576" w:lineRule="exact"/>
        <w:ind w:firstLine="640"/>
        <w:rPr>
          <w:rFonts w:eastAsia="方正仿宋_GBK" w:cs="Times New Roman"/>
        </w:rPr>
      </w:pPr>
    </w:p>
    <w:p w:rsidR="0010478A" w:rsidRDefault="0010478A" w:rsidP="0010478A">
      <w:pPr>
        <w:pStyle w:val="2"/>
        <w:spacing w:line="576" w:lineRule="exact"/>
        <w:ind w:firstLine="640"/>
        <w:rPr>
          <w:rFonts w:eastAsia="方正仿宋_GBK" w:cs="Times New Roman"/>
        </w:rPr>
      </w:pPr>
    </w:p>
    <w:p w:rsidR="00DC6C9A" w:rsidRDefault="00AD7EE3">
      <w:pPr>
        <w:overflowPunct w:val="0"/>
        <w:autoSpaceDE w:val="0"/>
        <w:autoSpaceDN w:val="0"/>
        <w:spacing w:line="576" w:lineRule="exact"/>
        <w:contextualSpacing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 w:hint="eastAsia"/>
        </w:rPr>
        <w:t>（此件公开发布）</w:t>
      </w:r>
    </w:p>
    <w:p w:rsidR="00DC6C9A" w:rsidRDefault="00B20069">
      <w:pPr>
        <w:overflowPunct w:val="0"/>
        <w:autoSpaceDE w:val="0"/>
        <w:autoSpaceDN w:val="0"/>
        <w:spacing w:line="576" w:lineRule="exact"/>
        <w:ind w:firstLineChars="100" w:firstLine="280"/>
        <w:rPr>
          <w:rFonts w:ascii="方正仿宋_GBK" w:eastAsia="方正仿宋_GBK" w:hAnsi="方正仿宋_GBK" w:cs="方正仿宋_GBK"/>
          <w:szCs w:val="32"/>
        </w:rPr>
      </w:pPr>
      <w:r w:rsidRPr="00B20069">
        <w:rPr>
          <w:rFonts w:ascii="Times New Roman" w:eastAsia="方正仿宋_GBK" w:hAnsi="Times New Roman" w:cs="Times New Roman"/>
          <w:sz w:val="28"/>
          <w:szCs w:val="32"/>
        </w:rPr>
        <w:pict>
          <v:line id="直接连接符 5" o:spid="_x0000_s1028" style="position:absolute;left:0;text-align:left;z-index:2" from="-.25pt,28.6pt" to="440.75pt,28.65pt" o:gfxdata="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fg2EzVAAAABwEAAA8AAAAA&#10;AAAAAQAgAAAAIgAAAGRycy9kb3ducmV2LnhtbFBLAQIUABQAAAAIAIdO4kA34lTa3gEAAJkDAAAO&#10;AAAAAAAAAAEAIAAAACQBAABkcnMvZTJvRG9jLnhtbFBLBQYAAAAABgAGAFkBAAB0BQAAAAA=&#10;" strokeweight="1.25pt"/>
        </w:pict>
      </w:r>
      <w:r w:rsidRPr="00B20069">
        <w:rPr>
          <w:rFonts w:ascii="Times New Roman" w:eastAsia="方正仿宋_GBK" w:hAnsi="Times New Roman" w:cs="Times New Roman"/>
          <w:sz w:val="28"/>
          <w:szCs w:val="32"/>
        </w:rPr>
        <w:pict>
          <v:shape id="任意多边形 1" o:spid="_x0000_s1027" style="position:absolute;left:0;text-align:left;margin-left:0;margin-top:5.2pt;width:440.25pt;height:0;z-index:3;mso-position-horizontal:center" coordsize="8805,1" o:spt="100" o:gfxdata="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eLEQHSAAAABgEAAA8AAAAA&#10;AAAAAQAgAAAAIgAAAGRycy9kb3ducmV2LnhtbFBLAQIUABQAAAAIAIdO4kADff/RGgIAAGQEAAAO&#10;AAAAAAAAAAEAIAAAACEBAABkcnMvZTJvRG9jLnhtbFBLBQYAAAAABgAGAFkBAACtBQAAAAA=&#10;" adj="0,,0" path="m,l8805,e" strokeweight="1.25pt">
            <v:stroke joinstyle="round"/>
            <v:formulas/>
            <v:path o:connecttype="segments"/>
          </v:shape>
        </w:pict>
      </w:r>
      <w:r w:rsidR="004A581A">
        <w:rPr>
          <w:rFonts w:ascii="Times New Roman" w:eastAsia="方正仿宋_GBK" w:hAnsi="Times New Roman" w:cs="Times New Roman"/>
          <w:sz w:val="28"/>
        </w:rPr>
        <w:t>南京市公安局办公室</w:t>
      </w:r>
      <w:r w:rsidR="004A581A">
        <w:rPr>
          <w:rFonts w:ascii="Times New Roman" w:eastAsia="方正仿宋_GBK" w:hAnsi="Times New Roman" w:cs="Times New Roman"/>
          <w:sz w:val="28"/>
        </w:rPr>
        <w:t xml:space="preserve">  2023</w:t>
      </w:r>
      <w:r w:rsidR="004A581A">
        <w:rPr>
          <w:rFonts w:ascii="Times New Roman" w:eastAsia="方正仿宋_GBK" w:hAnsi="Times New Roman" w:cs="Times New Roman"/>
          <w:sz w:val="28"/>
        </w:rPr>
        <w:t>年</w:t>
      </w:r>
      <w:r w:rsidR="004A581A">
        <w:rPr>
          <w:rFonts w:ascii="Times New Roman" w:eastAsia="方正仿宋_GBK" w:hAnsi="Times New Roman" w:cs="Times New Roman" w:hint="eastAsia"/>
          <w:sz w:val="28"/>
        </w:rPr>
        <w:t>9</w:t>
      </w:r>
      <w:r w:rsidR="004A581A">
        <w:rPr>
          <w:rFonts w:ascii="Times New Roman" w:eastAsia="方正仿宋_GBK" w:hAnsi="Times New Roman" w:cs="Times New Roman"/>
          <w:sz w:val="28"/>
        </w:rPr>
        <w:t>月</w:t>
      </w:r>
      <w:r w:rsidR="004A581A">
        <w:rPr>
          <w:rFonts w:ascii="Times New Roman" w:eastAsia="方正仿宋_GBK" w:hAnsi="Times New Roman" w:cs="Times New Roman" w:hint="eastAsia"/>
          <w:sz w:val="28"/>
        </w:rPr>
        <w:t>8</w:t>
      </w:r>
      <w:r w:rsidR="004A581A">
        <w:rPr>
          <w:rFonts w:ascii="Times New Roman" w:eastAsia="方正仿宋_GBK" w:hAnsi="Times New Roman" w:cs="Times New Roman"/>
          <w:sz w:val="28"/>
        </w:rPr>
        <w:t>日印</w:t>
      </w:r>
      <w:r w:rsidR="004A581A">
        <w:rPr>
          <w:rFonts w:ascii="Times New Roman" w:eastAsia="方正仿宋_GBK" w:hAnsi="Times New Roman" w:cs="Times New Roman"/>
          <w:sz w:val="28"/>
          <w:szCs w:val="30"/>
        </w:rPr>
        <w:t>发</w:t>
      </w:r>
    </w:p>
    <w:sectPr w:rsidR="00DC6C9A" w:rsidSect="00DC6C9A">
      <w:footerReference w:type="even" r:id="rId7"/>
      <w:footerReference w:type="default" r:id="rId8"/>
      <w:pgSz w:w="11906" w:h="16838"/>
      <w:pgMar w:top="2041" w:right="1531" w:bottom="2041" w:left="1531" w:header="851" w:footer="1276" w:gutter="0"/>
      <w:pgNumType w:start="1"/>
      <w:cols w:space="720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518" w:rsidRDefault="00BE4518" w:rsidP="00DC6C9A">
      <w:r>
        <w:separator/>
      </w:r>
    </w:p>
  </w:endnote>
  <w:endnote w:type="continuationSeparator" w:id="1">
    <w:p w:rsidR="00BE4518" w:rsidRDefault="00BE4518" w:rsidP="00DC6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9A" w:rsidRDefault="00B20069">
    <w:pPr>
      <w:pStyle w:val="a5"/>
      <w:ind w:leftChars="100" w:left="320"/>
      <w:rPr>
        <w:rFonts w:ascii="宋体" w:hAnsi="宋体"/>
        <w:sz w:val="28"/>
        <w:szCs w:val="28"/>
      </w:rPr>
    </w:pPr>
    <w:r w:rsidRPr="00B20069">
      <w:rPr>
        <w:rFonts w:ascii="Calibri" w:eastAsia="仿宋" w:hAnsi="Calibri"/>
        <w:sz w:val="28"/>
      </w:rPr>
      <w:pict>
        <v:rect id="文本框 2" o:spid="_x0000_s2049" style="position:absolute;left:0;text-align:left;margin-left:2.45pt;margin-top:-1.05pt;width:42.05pt;height:16.1pt;z-index:2;mso-wrap-style:none;mso-position-horizontal-relative:margin" o:gfxdata="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c0kTO1AAAAAYB&#10;AAAPAAAAAAAAAAEAIAAAACIAAABkcnMvZG93bnJldi54bWxQSwECFAAUAAAACACHTuJAqrcp8K0B&#10;AAA/AwAADgAAAAAAAAABACAAAAAjAQAAZHJzL2Uyb0RvYy54bWxQSwUGAAAAAAYABgBZAQAAQgUA&#10;AAAA&#10;" filled="f" stroked="f">
          <v:textbox style="mso-fit-shape-to-text:t" inset="0,0,0,0">
            <w:txbxContent>
              <w:p w:rsidR="00DC6C9A" w:rsidRDefault="004A581A">
                <w:pPr>
                  <w:pStyle w:val="a5"/>
                  <w:ind w:firstLineChars="100" w:firstLine="280"/>
                  <w:rPr>
                    <w:rFonts w:eastAsia="方正仿宋_GBK"/>
                    <w:sz w:val="28"/>
                    <w:szCs w:val="28"/>
                  </w:rPr>
                </w:pPr>
                <w:r>
                  <w:rPr>
                    <w:rFonts w:eastAsia="方正仿宋_GBK"/>
                    <w:sz w:val="28"/>
                    <w:szCs w:val="28"/>
                  </w:rPr>
                  <w:t xml:space="preserve">— </w:t>
                </w:r>
                <w:r w:rsidR="00B20069">
                  <w:rPr>
                    <w:rFonts w:eastAsia="方正仿宋_GBK"/>
                    <w:sz w:val="28"/>
                    <w:szCs w:val="28"/>
                  </w:rPr>
                  <w:fldChar w:fldCharType="begin"/>
                </w:r>
                <w:r>
                  <w:rPr>
                    <w:rFonts w:eastAsia="方正仿宋_GBK"/>
                    <w:sz w:val="28"/>
                    <w:szCs w:val="28"/>
                  </w:rPr>
                  <w:instrText xml:space="preserve"> PAGE  \* MERGEFORMAT </w:instrText>
                </w:r>
                <w:r w:rsidR="00B20069">
                  <w:rPr>
                    <w:rFonts w:eastAsia="方正仿宋_GBK"/>
                    <w:sz w:val="28"/>
                    <w:szCs w:val="28"/>
                  </w:rPr>
                  <w:fldChar w:fldCharType="separate"/>
                </w:r>
                <w:r w:rsidR="006F417E" w:rsidRPr="006F417E">
                  <w:rPr>
                    <w:rFonts w:eastAsia="仿宋"/>
                    <w:noProof/>
                    <w:sz w:val="28"/>
                    <w:szCs w:val="28"/>
                  </w:rPr>
                  <w:t>10</w:t>
                </w:r>
                <w:r w:rsidR="00B20069">
                  <w:rPr>
                    <w:rFonts w:eastAsia="方正仿宋_GBK"/>
                    <w:sz w:val="28"/>
                    <w:szCs w:val="28"/>
                  </w:rPr>
                  <w:fldChar w:fldCharType="end"/>
                </w:r>
                <w:r>
                  <w:rPr>
                    <w:rFonts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C9A" w:rsidRDefault="00B20069">
    <w:pPr>
      <w:pStyle w:val="a5"/>
      <w:ind w:rightChars="100" w:right="320"/>
    </w:pPr>
    <w:r>
      <w:pict>
        <v:rect id="文本框 1" o:spid="_x0000_s2050" style="position:absolute;margin-left:381.4pt;margin-top:-3.2pt;width:42.05pt;height:16.1pt;z-index:1;mso-wrap-style:none;mso-position-horizontal-relative:margin" o:gfxdata="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mLJDe1wAA&#10;AAkBAAAPAAAAAAAAAAEAIAAAACIAAABkcnMvZG93bnJldi54bWxQSwECFAAUAAAACACHTuJAt7or&#10;u60BAAA/AwAADgAAAAAAAAABACAAAAAmAQAAZHJzL2Uyb0RvYy54bWxQSwUGAAAAAAYABgBZAQAA&#10;RQUAAAAA&#10;" filled="f" stroked="f">
          <v:textbox style="mso-fit-shape-to-text:t" inset="0,0,0,0">
            <w:txbxContent>
              <w:p w:rsidR="00DC6C9A" w:rsidRDefault="004A581A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B20069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B20069">
                  <w:rPr>
                    <w:sz w:val="28"/>
                    <w:szCs w:val="28"/>
                  </w:rPr>
                  <w:fldChar w:fldCharType="separate"/>
                </w:r>
                <w:r w:rsidR="006F417E">
                  <w:rPr>
                    <w:noProof/>
                    <w:sz w:val="28"/>
                    <w:szCs w:val="28"/>
                  </w:rPr>
                  <w:t>11</w:t>
                </w:r>
                <w:r w:rsidR="00B20069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518" w:rsidRDefault="00BE4518" w:rsidP="00DC6C9A">
      <w:r>
        <w:separator/>
      </w:r>
    </w:p>
  </w:footnote>
  <w:footnote w:type="continuationSeparator" w:id="1">
    <w:p w:rsidR="00BE4518" w:rsidRDefault="00BE4518" w:rsidP="00DC6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FCB"/>
    <w:rsid w:val="0010478A"/>
    <w:rsid w:val="003A05B8"/>
    <w:rsid w:val="004A581A"/>
    <w:rsid w:val="004E4874"/>
    <w:rsid w:val="00505FCB"/>
    <w:rsid w:val="006F417E"/>
    <w:rsid w:val="007C796A"/>
    <w:rsid w:val="00AC77AE"/>
    <w:rsid w:val="00AD7EE3"/>
    <w:rsid w:val="00B20069"/>
    <w:rsid w:val="00BE4518"/>
    <w:rsid w:val="00DC6C9A"/>
    <w:rsid w:val="041A6C07"/>
    <w:rsid w:val="05627077"/>
    <w:rsid w:val="165E026D"/>
    <w:rsid w:val="185E20E4"/>
    <w:rsid w:val="2DF96086"/>
    <w:rsid w:val="2FFF6B5C"/>
    <w:rsid w:val="315D5693"/>
    <w:rsid w:val="32BC0594"/>
    <w:rsid w:val="40C934C0"/>
    <w:rsid w:val="44396D81"/>
    <w:rsid w:val="47810EE1"/>
    <w:rsid w:val="48053CF2"/>
    <w:rsid w:val="4F7E3CD6"/>
    <w:rsid w:val="57BC57F4"/>
    <w:rsid w:val="62CA52A4"/>
    <w:rsid w:val="6C180EE0"/>
    <w:rsid w:val="6D167AC1"/>
    <w:rsid w:val="73BB6E44"/>
    <w:rsid w:val="7913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 2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C6C9A"/>
    <w:pPr>
      <w:widowControl w:val="0"/>
      <w:jc w:val="both"/>
    </w:pPr>
    <w:rPr>
      <w:rFonts w:ascii="Calibri" w:eastAsia="仿宋" w:hAnsi="Calibri" w:cs="黑体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C6C9A"/>
    <w:pPr>
      <w:autoSpaceDE w:val="0"/>
      <w:autoSpaceDN w:val="0"/>
      <w:spacing w:before="41"/>
      <w:ind w:left="1009"/>
      <w:jc w:val="left"/>
      <w:outlineLvl w:val="0"/>
    </w:pPr>
    <w:rPr>
      <w:rFonts w:ascii="宋体" w:eastAsia="宋体" w:hAnsi="宋体" w:cs="Times New Roman"/>
      <w:kern w:val="0"/>
      <w:sz w:val="42"/>
      <w:szCs w:val="4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uiPriority w:val="99"/>
    <w:semiHidden/>
    <w:unhideWhenUsed/>
    <w:qFormat/>
    <w:rsid w:val="00DC6C9A"/>
    <w:pPr>
      <w:ind w:firstLineChars="200" w:firstLine="420"/>
    </w:pPr>
    <w:rPr>
      <w:rFonts w:ascii="Times New Roman" w:hAnsi="Times New Roman"/>
    </w:rPr>
  </w:style>
  <w:style w:type="paragraph" w:styleId="a3">
    <w:name w:val="Normal Indent"/>
    <w:basedOn w:val="a"/>
    <w:qFormat/>
    <w:rsid w:val="00DC6C9A"/>
    <w:pPr>
      <w:ind w:firstLine="420"/>
    </w:pPr>
  </w:style>
  <w:style w:type="paragraph" w:styleId="4">
    <w:name w:val="index 4"/>
    <w:basedOn w:val="a"/>
    <w:next w:val="a"/>
    <w:uiPriority w:val="99"/>
    <w:unhideWhenUsed/>
    <w:qFormat/>
    <w:rsid w:val="00DC6C9A"/>
    <w:pPr>
      <w:ind w:leftChars="600" w:left="600"/>
    </w:pPr>
  </w:style>
  <w:style w:type="paragraph" w:styleId="a4">
    <w:name w:val="Balloon Text"/>
    <w:basedOn w:val="a"/>
    <w:link w:val="Char"/>
    <w:uiPriority w:val="99"/>
    <w:semiHidden/>
    <w:unhideWhenUsed/>
    <w:qFormat/>
    <w:rsid w:val="00DC6C9A"/>
    <w:rPr>
      <w:rFonts w:ascii="Times New Roman" w:hAnsi="Times New Roman" w:cs="Times New Roman"/>
      <w:kern w:val="0"/>
      <w:sz w:val="18"/>
      <w:szCs w:val="18"/>
      <w:lang/>
    </w:rPr>
  </w:style>
  <w:style w:type="paragraph" w:styleId="a5">
    <w:name w:val="footer"/>
    <w:basedOn w:val="a"/>
    <w:link w:val="Char0"/>
    <w:uiPriority w:val="99"/>
    <w:unhideWhenUsed/>
    <w:qFormat/>
    <w:rsid w:val="00DC6C9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unhideWhenUsed/>
    <w:qFormat/>
    <w:rsid w:val="00DC6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  <w:lang/>
    </w:rPr>
  </w:style>
  <w:style w:type="paragraph" w:styleId="a7">
    <w:name w:val="Normal (Web)"/>
    <w:basedOn w:val="a"/>
    <w:uiPriority w:val="99"/>
    <w:unhideWhenUsed/>
    <w:qFormat/>
    <w:rsid w:val="00DC6C9A"/>
    <w:pPr>
      <w:jc w:val="left"/>
    </w:pPr>
    <w:rPr>
      <w:kern w:val="0"/>
      <w:sz w:val="24"/>
    </w:rPr>
  </w:style>
  <w:style w:type="character" w:styleId="a8">
    <w:name w:val="page number"/>
    <w:basedOn w:val="a0"/>
    <w:semiHidden/>
    <w:unhideWhenUsed/>
    <w:qFormat/>
    <w:rsid w:val="00DC6C9A"/>
  </w:style>
  <w:style w:type="paragraph" w:customStyle="1" w:styleId="10">
    <w:name w:val="列出段落1"/>
    <w:basedOn w:val="a"/>
    <w:uiPriority w:val="1"/>
    <w:qFormat/>
    <w:rsid w:val="00DC6C9A"/>
    <w:pPr>
      <w:autoSpaceDE w:val="0"/>
      <w:autoSpaceDN w:val="0"/>
      <w:ind w:left="2229" w:hanging="255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a9">
    <w:name w:val="表格标题"/>
    <w:basedOn w:val="a"/>
    <w:qFormat/>
    <w:rsid w:val="00DC6C9A"/>
    <w:pPr>
      <w:suppressAutoHyphens/>
      <w:autoSpaceDN w:val="0"/>
      <w:jc w:val="center"/>
      <w:textAlignment w:val="baseline"/>
    </w:pPr>
    <w:rPr>
      <w:rFonts w:ascii="宋体" w:eastAsia="宋体" w:hAnsi="宋体" w:cs="Times New Roman"/>
      <w:b/>
      <w:kern w:val="3"/>
      <w:sz w:val="21"/>
      <w:szCs w:val="21"/>
    </w:rPr>
  </w:style>
  <w:style w:type="paragraph" w:customStyle="1" w:styleId="aa">
    <w:name w:val="表格文本 居左"/>
    <w:basedOn w:val="a"/>
    <w:uiPriority w:val="34"/>
    <w:unhideWhenUsed/>
    <w:qFormat/>
    <w:rsid w:val="00DC6C9A"/>
    <w:pPr>
      <w:wordWrap w:val="0"/>
      <w:jc w:val="left"/>
    </w:pPr>
    <w:rPr>
      <w:rFonts w:ascii="宋体" w:eastAsia="宋体" w:hAnsi="宋体" w:cs="Times New Roman"/>
      <w:kern w:val="0"/>
      <w:sz w:val="20"/>
      <w:szCs w:val="21"/>
    </w:rPr>
  </w:style>
  <w:style w:type="paragraph" w:customStyle="1" w:styleId="p4">
    <w:name w:val="p4"/>
    <w:basedOn w:val="a"/>
    <w:qFormat/>
    <w:rsid w:val="00DC6C9A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DC6C9A"/>
    <w:pPr>
      <w:widowControl/>
    </w:pPr>
    <w:rPr>
      <w:rFonts w:ascii="Times New Roman" w:eastAsia="宋体" w:hAnsi="Times New Roman"/>
      <w:kern w:val="0"/>
      <w:sz w:val="21"/>
      <w:szCs w:val="21"/>
    </w:rPr>
  </w:style>
  <w:style w:type="paragraph" w:customStyle="1" w:styleId="p15">
    <w:name w:val="p15"/>
    <w:basedOn w:val="a"/>
    <w:qFormat/>
    <w:rsid w:val="00DC6C9A"/>
    <w:pPr>
      <w:widowControl/>
    </w:pPr>
    <w:rPr>
      <w:rFonts w:ascii="Times New Roman" w:eastAsia="宋体" w:hAnsi="Times New Roman"/>
      <w:kern w:val="0"/>
      <w:sz w:val="21"/>
      <w:szCs w:val="21"/>
    </w:rPr>
  </w:style>
  <w:style w:type="character" w:customStyle="1" w:styleId="Char1">
    <w:name w:val="页眉 Char"/>
    <w:link w:val="a6"/>
    <w:uiPriority w:val="99"/>
    <w:qFormat/>
    <w:rsid w:val="00DC6C9A"/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DC6C9A"/>
    <w:rPr>
      <w:sz w:val="18"/>
      <w:szCs w:val="18"/>
    </w:rPr>
  </w:style>
  <w:style w:type="character" w:customStyle="1" w:styleId="1Char">
    <w:name w:val="标题 1 Char"/>
    <w:link w:val="1"/>
    <w:uiPriority w:val="9"/>
    <w:qFormat/>
    <w:rsid w:val="00DC6C9A"/>
    <w:rPr>
      <w:rFonts w:ascii="宋体" w:eastAsia="宋体" w:hAnsi="宋体" w:cs="Times New Roman"/>
      <w:kern w:val="0"/>
      <w:sz w:val="42"/>
      <w:szCs w:val="42"/>
      <w:lang w:eastAsia="en-US"/>
    </w:rPr>
  </w:style>
  <w:style w:type="character" w:customStyle="1" w:styleId="Char">
    <w:name w:val="批注框文本 Char"/>
    <w:link w:val="a4"/>
    <w:uiPriority w:val="99"/>
    <w:semiHidden/>
    <w:qFormat/>
    <w:rsid w:val="00DC6C9A"/>
    <w:rPr>
      <w:rFonts w:eastAsia="仿宋"/>
      <w:sz w:val="18"/>
      <w:szCs w:val="18"/>
    </w:rPr>
  </w:style>
  <w:style w:type="character" w:customStyle="1" w:styleId="font01">
    <w:name w:val="font01"/>
    <w:qFormat/>
    <w:rsid w:val="00DC6C9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sid w:val="00DC6C9A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b">
    <w:name w:val="Date"/>
    <w:basedOn w:val="a"/>
    <w:next w:val="a"/>
    <w:link w:val="Char2"/>
    <w:semiHidden/>
    <w:unhideWhenUsed/>
    <w:rsid w:val="0010478A"/>
    <w:pPr>
      <w:ind w:leftChars="2500" w:left="100"/>
    </w:pPr>
  </w:style>
  <w:style w:type="character" w:customStyle="1" w:styleId="Char2">
    <w:name w:val="日期 Char"/>
    <w:basedOn w:val="a0"/>
    <w:link w:val="ab"/>
    <w:semiHidden/>
    <w:rsid w:val="0010478A"/>
    <w:rPr>
      <w:rFonts w:ascii="Calibri" w:eastAsia="仿宋" w:hAnsi="Calibri" w:cs="黑体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742</Words>
  <Characters>4230</Characters>
  <Application>Microsoft Office Word</Application>
  <DocSecurity>0</DocSecurity>
  <Lines>35</Lines>
  <Paragraphs>9</Paragraphs>
  <ScaleCrop>false</ScaleCrop>
  <Company>微软中国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南京市公安局文件</dc:title>
  <dc:creator>yuyue</dc:creator>
  <cp:lastModifiedBy>admin</cp:lastModifiedBy>
  <cp:revision>6</cp:revision>
  <cp:lastPrinted>2023-09-08T07:10:00Z</cp:lastPrinted>
  <dcterms:created xsi:type="dcterms:W3CDTF">2023-07-03T03:26:00Z</dcterms:created>
  <dcterms:modified xsi:type="dcterms:W3CDTF">2023-09-15T08:17:00Z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